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66" w:type="dxa"/>
        <w:jc w:val="center"/>
        <w:tblLayout w:type="fixed"/>
        <w:tblLook w:val="0000" w:firstRow="0" w:lastRow="0" w:firstColumn="0" w:lastColumn="0" w:noHBand="0" w:noVBand="0"/>
      </w:tblPr>
      <w:tblGrid>
        <w:gridCol w:w="9166"/>
      </w:tblGrid>
      <w:tr w:rsidR="00BF7691" w14:paraId="53350A08" w14:textId="77777777">
        <w:trPr>
          <w:cantSplit/>
          <w:trHeight w:val="172"/>
          <w:jc w:val="center"/>
        </w:trPr>
        <w:tc>
          <w:tcPr>
            <w:tcW w:w="9166" w:type="dxa"/>
            <w:tcBorders>
              <w:left w:val="nil"/>
            </w:tcBorders>
            <w:vAlign w:val="center"/>
          </w:tcPr>
          <w:p w14:paraId="5799AE53" w14:textId="77777777" w:rsidR="00423496" w:rsidRPr="00C436C1" w:rsidRDefault="00423496" w:rsidP="00423496">
            <w:pPr>
              <w:pStyle w:val="Title"/>
            </w:pPr>
            <w:r w:rsidRPr="00C436C1">
              <w:t>ΣΧΕΔΙΟ ΕΝΙΑΙΟΥ ΕΙΔΙΚΟΥ ΠΛΗΡΕΞΟΥΣΙΟΥ</w:t>
            </w:r>
          </w:p>
          <w:p w14:paraId="3DC17C9F" w14:textId="77777777" w:rsidR="00423496" w:rsidRDefault="00423496">
            <w:pPr>
              <w:pStyle w:val="BodyText"/>
              <w:spacing w:line="324" w:lineRule="auto"/>
              <w:jc w:val="both"/>
              <w:rPr>
                <w:rFonts w:ascii="Tahoma" w:hAnsi="Tahoma" w:cs="Tahoma"/>
                <w:sz w:val="20"/>
              </w:rPr>
            </w:pPr>
          </w:p>
          <w:p w14:paraId="42D6AAC4" w14:textId="067F90B9" w:rsidR="008A733B" w:rsidRDefault="00BF7691">
            <w:pPr>
              <w:pStyle w:val="BodyText"/>
              <w:spacing w:line="324" w:lineRule="auto"/>
              <w:jc w:val="both"/>
              <w:rPr>
                <w:rFonts w:ascii="Tahoma" w:hAnsi="Tahoma" w:cs="Tahoma"/>
                <w:sz w:val="20"/>
              </w:rPr>
            </w:pPr>
            <w:r>
              <w:rPr>
                <w:rFonts w:ascii="Tahoma" w:hAnsi="Tahoma" w:cs="Tahoma"/>
                <w:sz w:val="20"/>
              </w:rPr>
              <w:t>Στην Αθήνα σήμερα την ……………… του μηνός ………….…….………..………. του έτους …………... ημέρα …………………., στο γραφείο μου που βρίσκεται στ………………..……..., οδό ………………….………….……… αριθμός …………………. ιδιοκτησίας …………………….…………..……………… σε μένα τ….. Σ</w:t>
            </w:r>
            <w:r w:rsidR="000020F9">
              <w:rPr>
                <w:rFonts w:ascii="Tahoma" w:hAnsi="Tahoma" w:cs="Tahoma"/>
                <w:sz w:val="20"/>
              </w:rPr>
              <w:t xml:space="preserve">υμβολαιογράφο και κάτοικο </w:t>
            </w:r>
            <w:r>
              <w:rPr>
                <w:rFonts w:ascii="Tahoma" w:hAnsi="Tahoma" w:cs="Tahoma"/>
                <w:sz w:val="20"/>
              </w:rPr>
              <w:t xml:space="preserve"> ………………….………….…………………….…………</w:t>
            </w:r>
            <w:r w:rsidR="000020F9">
              <w:rPr>
                <w:rFonts w:ascii="Tahoma" w:hAnsi="Tahoma" w:cs="Tahoma"/>
                <w:sz w:val="20"/>
              </w:rPr>
              <w:t>………………..…………., με έδρα την ………</w:t>
            </w:r>
            <w:r w:rsidR="000020F9" w:rsidRPr="000020F9">
              <w:rPr>
                <w:rFonts w:ascii="Tahoma" w:hAnsi="Tahoma" w:cs="Tahoma"/>
                <w:sz w:val="20"/>
              </w:rPr>
              <w:t>..</w:t>
            </w:r>
            <w:r>
              <w:rPr>
                <w:rFonts w:ascii="Tahoma" w:hAnsi="Tahoma" w:cs="Tahoma"/>
                <w:sz w:val="20"/>
              </w:rPr>
              <w:t xml:space="preserve">, παρουσιάστηκε/αν ο/οι γνωστός/οί μου και μη υποκείμενος/οι σε νόμιμη εξαίρεση ……………………………..………..……………………. με αριθμό Δ.Τ. ……………….…………… </w:t>
            </w:r>
            <w:r w:rsidR="00933019">
              <w:rPr>
                <w:rFonts w:ascii="Tahoma" w:hAnsi="Tahoma" w:cs="Tahoma"/>
                <w:sz w:val="20"/>
              </w:rPr>
              <w:t xml:space="preserve">και Α.Φ.Μ. ………………………… (στο εξής ο/η/οι Εντολέας/είς) </w:t>
            </w:r>
            <w:r>
              <w:rPr>
                <w:rFonts w:ascii="Tahoma" w:hAnsi="Tahoma" w:cs="Tahoma"/>
                <w:sz w:val="20"/>
              </w:rPr>
              <w:t>και ζήτησε</w:t>
            </w:r>
            <w:r w:rsidR="00933019">
              <w:rPr>
                <w:rFonts w:ascii="Tahoma" w:hAnsi="Tahoma" w:cs="Tahoma"/>
                <w:sz w:val="20"/>
              </w:rPr>
              <w:t>/αν</w:t>
            </w:r>
            <w:r>
              <w:rPr>
                <w:rFonts w:ascii="Tahoma" w:hAnsi="Tahoma" w:cs="Tahoma"/>
                <w:sz w:val="20"/>
              </w:rPr>
              <w:t xml:space="preserve"> να συνταχθεί και υπογραφεί το πληρεξούσιο αυτό, με το οποίο δηλώνει/ουν </w:t>
            </w:r>
            <w:r w:rsidR="00234FD5" w:rsidRPr="00E07AE8">
              <w:rPr>
                <w:rFonts w:ascii="Tahoma" w:hAnsi="Tahoma" w:cs="Tahoma"/>
                <w:sz w:val="20"/>
              </w:rPr>
              <w:t>προς την εδρεύουσα στην Αθήνα, Αιόλου 86, ανώνυμη τραπεζιτική εταιρεία με την επωνυμία "ΕΘΝΙΚΗ ΤΡΑΠΕΖΑ ΤΗΣ ΕΛΛΑΔΟΣ ΑΕ", της δηλώσεως αυτής απευθυνόμενης σύμφωνα με τις ΑΚ 220 και 221,</w:t>
            </w:r>
            <w:r w:rsidR="00234FD5" w:rsidRPr="00E07AE8">
              <w:rPr>
                <w:rStyle w:val="cf01"/>
              </w:rPr>
              <w:t xml:space="preserve"> </w:t>
            </w:r>
            <w:r w:rsidRPr="00E07AE8">
              <w:rPr>
                <w:rFonts w:ascii="Tahoma" w:hAnsi="Tahoma" w:cs="Tahoma"/>
                <w:sz w:val="20"/>
              </w:rPr>
              <w:t>ότι</w:t>
            </w:r>
            <w:r>
              <w:rPr>
                <w:rFonts w:ascii="Tahoma" w:hAnsi="Tahoma" w:cs="Tahoma"/>
                <w:sz w:val="20"/>
              </w:rPr>
              <w:t xml:space="preserve"> διορίζει/ουν ειδικό/ή πληρεξούσιο/ία, αντιπρόσωπο και αντίκλητό του/της τον/την ……..……………………………………………… </w:t>
            </w:r>
            <w:r w:rsidR="000020F9">
              <w:rPr>
                <w:rFonts w:ascii="Tahoma" w:hAnsi="Tahoma" w:cs="Tahoma"/>
                <w:sz w:val="20"/>
              </w:rPr>
              <w:t>………………….…………………… δικηγόρο ……………</w:t>
            </w:r>
            <w:r>
              <w:rPr>
                <w:rFonts w:ascii="Tahoma" w:hAnsi="Tahoma" w:cs="Tahoma"/>
                <w:sz w:val="20"/>
              </w:rPr>
              <w:t>……………………….… (Α.Μ. ΔΣ           ), κάτοικο ………………………………….…..… οδός ……………</w:t>
            </w:r>
            <w:r w:rsidR="00933019">
              <w:rPr>
                <w:rFonts w:ascii="Tahoma" w:hAnsi="Tahoma" w:cs="Tahoma"/>
                <w:sz w:val="20"/>
              </w:rPr>
              <w:t>………………………………………….………… (στο εξής ο/η Εντολοδόχος)</w:t>
            </w:r>
            <w:r>
              <w:rPr>
                <w:rFonts w:ascii="Tahoma" w:hAnsi="Tahoma" w:cs="Tahoma"/>
                <w:sz w:val="20"/>
              </w:rPr>
              <w:t xml:space="preserve"> στον/ην οποίο/α δίνει/ουν την </w:t>
            </w:r>
            <w:r w:rsidRPr="007330BE">
              <w:rPr>
                <w:rFonts w:ascii="Tahoma" w:hAnsi="Tahoma" w:cs="Tahoma"/>
                <w:sz w:val="20"/>
              </w:rPr>
              <w:t xml:space="preserve">ειδική εντολή και πληρεξουσιότητα να εμφανισθεί </w:t>
            </w:r>
            <w:r w:rsidR="001948BC" w:rsidRPr="00386CAD">
              <w:rPr>
                <w:rFonts w:ascii="Tahoma" w:hAnsi="Tahoma" w:cs="Tahoma"/>
                <w:i/>
                <w:iCs/>
                <w:sz w:val="20"/>
                <w:u w:val="single"/>
              </w:rPr>
              <w:t>παριστάμενος  ή  εκπροσωπών  τον  Εντολέα  στον/ή  ενώπιον  του  δικηγόρου  της  ΚΠολΔ  208,  τούτου  ενεργούντος</w:t>
            </w:r>
            <w:r w:rsidR="001948BC" w:rsidRPr="00386CAD">
              <w:rPr>
                <w:rFonts w:ascii="Tahoma" w:hAnsi="Tahoma" w:cs="Tahoma"/>
                <w:sz w:val="20"/>
              </w:rPr>
              <w:t xml:space="preserve">  </w:t>
            </w:r>
            <w:r w:rsidR="001948BC" w:rsidRPr="00386CAD">
              <w:rPr>
                <w:rFonts w:ascii="Tahoma" w:hAnsi="Tahoma" w:cs="Tahoma"/>
                <w:b/>
                <w:sz w:val="20"/>
              </w:rPr>
              <w:t>ακόμη  και  κατά</w:t>
            </w:r>
            <w:r w:rsidR="001948BC" w:rsidRPr="00386CAD">
              <w:rPr>
                <w:rFonts w:ascii="Tahoma" w:hAnsi="Tahoma" w:cs="Tahoma"/>
                <w:sz w:val="20"/>
              </w:rPr>
              <w:t xml:space="preserve">  </w:t>
            </w:r>
            <w:r w:rsidR="001948BC" w:rsidRPr="00386CAD">
              <w:rPr>
                <w:rFonts w:ascii="Tahoma" w:hAnsi="Tahoma" w:cs="Tahoma"/>
                <w:b/>
                <w:sz w:val="20"/>
              </w:rPr>
              <w:t>παρέκταση,  (την  οποία  παρέκταση  ρητώς  αποδέχεται  ο  Εντολέας),</w:t>
            </w:r>
            <w:r w:rsidR="001948BC" w:rsidRPr="00386CAD">
              <w:rPr>
                <w:rFonts w:ascii="Tahoma" w:hAnsi="Tahoma" w:cs="Tahoma"/>
                <w:sz w:val="20"/>
              </w:rPr>
              <w:t xml:space="preserve"> αρμοδίου Δικαστηρίου </w:t>
            </w:r>
            <w:r w:rsidRPr="00386CAD">
              <w:rPr>
                <w:rFonts w:ascii="Tahoma" w:hAnsi="Tahoma" w:cs="Tahoma"/>
                <w:sz w:val="20"/>
              </w:rPr>
              <w:t xml:space="preserve">και να συναινέσει </w:t>
            </w:r>
            <w:r w:rsidR="001948BC" w:rsidRPr="00386CAD">
              <w:rPr>
                <w:rFonts w:ascii="Tahoma" w:hAnsi="Tahoma" w:cs="Tahoma"/>
                <w:b/>
                <w:sz w:val="20"/>
              </w:rPr>
              <w:t xml:space="preserve">για   λογαριασμό  αυτού  (Εντολέως)  και  με  έξοδά  του, </w:t>
            </w:r>
            <w:r w:rsidR="001948BC" w:rsidRPr="00386CAD">
              <w:rPr>
                <w:rFonts w:ascii="Tahoma" w:hAnsi="Tahoma" w:cs="Tahoma"/>
                <w:sz w:val="20"/>
              </w:rPr>
              <w:t xml:space="preserve"> στην έκδοση  </w:t>
            </w:r>
            <w:r w:rsidR="001948BC" w:rsidRPr="00386CAD">
              <w:rPr>
                <w:rFonts w:ascii="Tahoma" w:hAnsi="Tahoma" w:cs="Tahoma"/>
                <w:i/>
                <w:iCs/>
                <w:sz w:val="20"/>
                <w:u w:val="single"/>
              </w:rPr>
              <w:t>Πράξης</w:t>
            </w:r>
            <w:r w:rsidR="001948BC" w:rsidRPr="00386CAD">
              <w:rPr>
                <w:rFonts w:ascii="Tahoma" w:hAnsi="Tahoma" w:cs="Tahoma"/>
                <w:sz w:val="20"/>
              </w:rPr>
              <w:t xml:space="preserve">,  που  θα  επιτρέψει  </w:t>
            </w:r>
            <w:r w:rsidR="001948BC" w:rsidRPr="00386CAD">
              <w:rPr>
                <w:rFonts w:ascii="Tahoma" w:hAnsi="Tahoma" w:cs="Tahoma"/>
                <w:b/>
                <w:sz w:val="20"/>
              </w:rPr>
              <w:t xml:space="preserve">την  εγγραφή  ή  καταχώριση προσημειώσεως  υποθήκης,  </w:t>
            </w:r>
            <w:r w:rsidRPr="00386CAD">
              <w:rPr>
                <w:rFonts w:ascii="Tahoma" w:hAnsi="Tahoma" w:cs="Tahoma"/>
                <w:sz w:val="20"/>
              </w:rPr>
              <w:t>στα</w:t>
            </w:r>
            <w:r w:rsidR="001948BC" w:rsidRPr="00386CAD">
              <w:rPr>
                <w:rFonts w:ascii="Tahoma" w:hAnsi="Tahoma" w:cs="Tahoma"/>
                <w:sz w:val="20"/>
              </w:rPr>
              <w:t xml:space="preserve"> προς τούτο</w:t>
            </w:r>
            <w:r w:rsidRPr="00386CAD">
              <w:rPr>
                <w:rFonts w:ascii="Tahoma" w:hAnsi="Tahoma" w:cs="Tahoma"/>
                <w:sz w:val="20"/>
              </w:rPr>
              <w:t xml:space="preserve"> βιβλία υποθηκών του αρμοδίου </w:t>
            </w:r>
            <w:r w:rsidR="001948BC" w:rsidRPr="00386CAD">
              <w:rPr>
                <w:rFonts w:ascii="Tahoma" w:hAnsi="Tahoma" w:cs="Tahoma"/>
                <w:sz w:val="20"/>
              </w:rPr>
              <w:t>Υ</w:t>
            </w:r>
            <w:r w:rsidRPr="00386CAD">
              <w:rPr>
                <w:rFonts w:ascii="Tahoma" w:hAnsi="Tahoma" w:cs="Tahoma"/>
                <w:sz w:val="20"/>
              </w:rPr>
              <w:t>ποθηκοφυλακείου</w:t>
            </w:r>
            <w:r w:rsidR="001948BC" w:rsidRPr="00386CAD">
              <w:rPr>
                <w:rFonts w:ascii="Tahoma" w:hAnsi="Tahoma" w:cs="Tahoma"/>
                <w:sz w:val="20"/>
              </w:rPr>
              <w:t xml:space="preserve"> ή  στα κτηματολογικά ηλεκτρονικά  στοιχεία/αρχεία  του αρμοδίου Κτηματολογικού Γραφείου, </w:t>
            </w:r>
            <w:r w:rsidRPr="00386CAD">
              <w:rPr>
                <w:rFonts w:ascii="Tahoma" w:hAnsi="Tahoma" w:cs="Tahoma"/>
                <w:sz w:val="20"/>
              </w:rPr>
              <w:t xml:space="preserve"> υπέρ της </w:t>
            </w:r>
            <w:r w:rsidR="00A02B0B" w:rsidRPr="00386CAD">
              <w:rPr>
                <w:rFonts w:ascii="Tahoma" w:hAnsi="Tahoma" w:cs="Tahoma"/>
                <w:sz w:val="20"/>
              </w:rPr>
              <w:t>ανώνυμης τραπεζικής εταιρίας «ΕΘΝΙΚΗΣ ΤΡΑΠΕΖΑΣ ΤΗΣ ΕΛΛΑΔΟΣ Α.Ε.» και με τον δ.τ. «ΕΘΝΙΚΗ ΤΡΑΠΕΖΑ»</w:t>
            </w:r>
            <w:r w:rsidRPr="00386CAD">
              <w:rPr>
                <w:rFonts w:ascii="Tahoma" w:hAnsi="Tahoma" w:cs="Tahoma"/>
                <w:sz w:val="20"/>
              </w:rPr>
              <w:t>, μέχρι του ποσού Ευρώ</w:t>
            </w:r>
            <w:r w:rsidR="00695121" w:rsidRPr="00386CAD">
              <w:rPr>
                <w:rFonts w:ascii="Tahoma" w:hAnsi="Tahoma" w:cs="Tahoma"/>
                <w:sz w:val="20"/>
              </w:rPr>
              <w:t>/Ελβετικών Φράγκων</w:t>
            </w:r>
            <w:r w:rsidRPr="00386CAD">
              <w:rPr>
                <w:rFonts w:ascii="Tahoma" w:hAnsi="Tahoma" w:cs="Tahoma"/>
                <w:sz w:val="20"/>
              </w:rPr>
              <w:t xml:space="preserve"> …………………………………… (</w:t>
            </w:r>
            <w:r w:rsidR="00695121" w:rsidRPr="00386CAD">
              <w:rPr>
                <w:rFonts w:ascii="Tahoma" w:hAnsi="Tahoma" w:cs="Tahoma"/>
                <w:sz w:val="20"/>
              </w:rPr>
              <w:t>€/</w:t>
            </w:r>
            <w:r w:rsidR="00695121" w:rsidRPr="00386CAD">
              <w:rPr>
                <w:rFonts w:ascii="Tahoma" w:hAnsi="Tahoma" w:cs="Tahoma"/>
                <w:sz w:val="20"/>
                <w:lang w:val="en-US"/>
              </w:rPr>
              <w:t>CHF</w:t>
            </w:r>
            <w:r w:rsidRPr="00386CAD">
              <w:rPr>
                <w:rFonts w:ascii="Tahoma" w:hAnsi="Tahoma" w:cs="Tahoma"/>
                <w:sz w:val="20"/>
              </w:rPr>
              <w:t xml:space="preserve">………………………………………) προς εξασφάλιση της απαίτησής της </w:t>
            </w:r>
            <w:r w:rsidR="00BF285C" w:rsidRPr="00386CAD">
              <w:rPr>
                <w:rFonts w:ascii="Tahoma" w:hAnsi="Tahoma" w:cs="Tahoma"/>
                <w:sz w:val="20"/>
              </w:rPr>
              <w:t>(</w:t>
            </w:r>
            <w:r w:rsidR="00386CAD" w:rsidRPr="00386CAD">
              <w:rPr>
                <w:rFonts w:ascii="Tahoma" w:hAnsi="Tahoma" w:cs="Tahoma"/>
                <w:b/>
                <w:sz w:val="20"/>
              </w:rPr>
              <w:t>συνομολογημένο  κεφάλαιο  του δανείου</w:t>
            </w:r>
            <w:r w:rsidR="00A4201B">
              <w:rPr>
                <w:rFonts w:ascii="Tahoma" w:hAnsi="Tahoma" w:cs="Tahoma"/>
                <w:b/>
                <w:sz w:val="20"/>
              </w:rPr>
              <w:t>/της πίστωσης</w:t>
            </w:r>
            <w:r w:rsidR="00386CAD" w:rsidRPr="00386CAD">
              <w:rPr>
                <w:rFonts w:ascii="Tahoma" w:hAnsi="Tahoma" w:cs="Tahoma"/>
                <w:b/>
                <w:sz w:val="20"/>
              </w:rPr>
              <w:t xml:space="preserve">,  </w:t>
            </w:r>
            <w:r w:rsidR="00BF285C" w:rsidRPr="00386CAD">
              <w:rPr>
                <w:rFonts w:ascii="Tahoma" w:hAnsi="Tahoma" w:cs="Tahoma"/>
                <w:b/>
                <w:sz w:val="20"/>
              </w:rPr>
              <w:t>έξοδα  και  εν  γένει  δαπάνες,  που  κατά  τη  σύμβαση  ή  το  νόμο  επιβαρύνουν  τον  Εντολέα,   αλλά  και  τους  κατ’  εκτίμηση  τόκους,  συμβατικούς  και  υπερημερίας</w:t>
            </w:r>
            <w:r w:rsidR="00386CAD" w:rsidRPr="00386CAD">
              <w:rPr>
                <w:rFonts w:ascii="Tahoma" w:hAnsi="Tahoma" w:cs="Tahoma"/>
                <w:b/>
                <w:sz w:val="20"/>
              </w:rPr>
              <w:t>, του  συνολικού  αυτού  ποσού  εγγραφόμενου  ως  τοκοφόρου  και  ασφαλίζοντος  και  τους,  πέραν  τούτου,  τόκους σύμφωνα με την Α.Κ. 1289</w:t>
            </w:r>
            <w:r w:rsidR="00BF285C" w:rsidRPr="00386CAD">
              <w:rPr>
                <w:rFonts w:ascii="Tahoma" w:hAnsi="Tahoma" w:cs="Tahoma"/>
                <w:b/>
                <w:sz w:val="20"/>
              </w:rPr>
              <w:t>)</w:t>
            </w:r>
            <w:r w:rsidR="00CD3BB3">
              <w:rPr>
                <w:rFonts w:ascii="Tahoma" w:hAnsi="Tahoma" w:cs="Tahoma"/>
                <w:b/>
                <w:sz w:val="20"/>
              </w:rPr>
              <w:t xml:space="preserve"> </w:t>
            </w:r>
            <w:r w:rsidRPr="00386CAD">
              <w:rPr>
                <w:rFonts w:ascii="Tahoma" w:hAnsi="Tahoma" w:cs="Tahoma"/>
                <w:sz w:val="20"/>
              </w:rPr>
              <w:t>που προέρχεται</w:t>
            </w:r>
            <w:r>
              <w:rPr>
                <w:rFonts w:ascii="Tahoma" w:hAnsi="Tahoma" w:cs="Tahoma"/>
                <w:sz w:val="20"/>
              </w:rPr>
              <w:t xml:space="preserve"> από τη σύμβαση δανείου</w:t>
            </w:r>
            <w:r w:rsidR="00933019">
              <w:rPr>
                <w:rFonts w:ascii="Tahoma" w:hAnsi="Tahoma" w:cs="Tahoma"/>
                <w:sz w:val="20"/>
              </w:rPr>
              <w:t>/πίστωσης</w:t>
            </w:r>
            <w:r w:rsidR="008A733B">
              <w:rPr>
                <w:rFonts w:ascii="Tahoma" w:hAnsi="Tahoma" w:cs="Tahoma"/>
                <w:sz w:val="20"/>
              </w:rPr>
              <w:t xml:space="preserve"> με αριθμό ……………………………</w:t>
            </w:r>
            <w:r>
              <w:rPr>
                <w:rFonts w:ascii="Tahoma" w:hAnsi="Tahoma" w:cs="Tahoma"/>
                <w:sz w:val="20"/>
              </w:rPr>
              <w:t xml:space="preserve"> που </w:t>
            </w:r>
            <w:r w:rsidR="00933019">
              <w:rPr>
                <w:rFonts w:ascii="Tahoma" w:hAnsi="Tahoma" w:cs="Tahoma"/>
                <w:sz w:val="20"/>
              </w:rPr>
              <w:t>έχει συναφθε</w:t>
            </w:r>
            <w:r w:rsidR="00876E66">
              <w:rPr>
                <w:rFonts w:ascii="Tahoma" w:hAnsi="Tahoma" w:cs="Tahoma"/>
                <w:sz w:val="20"/>
              </w:rPr>
              <w:t>ί</w:t>
            </w:r>
            <w:r w:rsidR="008A733B" w:rsidRPr="008A733B">
              <w:rPr>
                <w:rFonts w:ascii="Tahoma" w:hAnsi="Tahoma" w:cs="Tahoma"/>
                <w:sz w:val="20"/>
              </w:rPr>
              <w:t>:</w:t>
            </w:r>
          </w:p>
          <w:p w14:paraId="4061F439" w14:textId="77777777" w:rsidR="006D3E9E" w:rsidRPr="006D3E9E" w:rsidRDefault="006D3E9E">
            <w:pPr>
              <w:pStyle w:val="BodyText"/>
              <w:spacing w:line="324" w:lineRule="auto"/>
              <w:jc w:val="both"/>
              <w:rPr>
                <w:rFonts w:ascii="Tahoma" w:hAnsi="Tahoma" w:cs="Tahoma"/>
                <w:sz w:val="12"/>
              </w:rPr>
            </w:pPr>
          </w:p>
          <w:p w14:paraId="08E31271" w14:textId="77777777" w:rsidR="00876E66" w:rsidRDefault="008A733B">
            <w:pPr>
              <w:pStyle w:val="BodyText"/>
              <w:spacing w:line="324" w:lineRule="auto"/>
              <w:jc w:val="both"/>
              <w:rPr>
                <w:rFonts w:ascii="Tahoma" w:hAnsi="Tahoma" w:cs="Tahoma"/>
                <w:sz w:val="20"/>
              </w:rPr>
            </w:pPr>
            <w:r>
              <w:rPr>
                <w:rFonts w:ascii="Tahoma" w:hAnsi="Tahoma" w:cs="Tahoma"/>
                <w:sz w:val="20"/>
              </w:rPr>
              <w:t xml:space="preserve">(α). </w:t>
            </w:r>
            <w:r w:rsidR="00A02B0B">
              <w:rPr>
                <w:rFonts w:ascii="Tahoma" w:hAnsi="Tahoma" w:cs="Tahoma"/>
                <w:sz w:val="20"/>
              </w:rPr>
              <w:t xml:space="preserve">μεταξύ </w:t>
            </w:r>
            <w:r w:rsidR="00876E66" w:rsidRPr="008E2720">
              <w:rPr>
                <w:rFonts w:ascii="Tahoma" w:hAnsi="Tahoma" w:cs="Tahoma"/>
                <w:i/>
                <w:sz w:val="20"/>
              </w:rPr>
              <w:t xml:space="preserve">[ΣΗΜΕΙΩΝΕΤΑΙ </w:t>
            </w:r>
            <w:r w:rsidR="008E2720" w:rsidRPr="008E2720">
              <w:rPr>
                <w:rFonts w:ascii="Tahoma" w:hAnsi="Tahoma" w:cs="Tahoma"/>
                <w:i/>
                <w:sz w:val="20"/>
              </w:rPr>
              <w:t xml:space="preserve">ΑΚΟΛΟΥΘΩΣ </w:t>
            </w:r>
            <w:r w:rsidR="00876E66" w:rsidRPr="008E2720">
              <w:rPr>
                <w:rFonts w:ascii="Tahoma" w:hAnsi="Tahoma" w:cs="Tahoma"/>
                <w:i/>
                <w:sz w:val="20"/>
              </w:rPr>
              <w:t>ΜΕ Χ ΤΟ ΠΕΔΙΟ ΠΟΥ ΙΣΧΥΕΙ]</w:t>
            </w:r>
            <w:r w:rsidR="00876E66">
              <w:rPr>
                <w:rFonts w:ascii="Tahoma" w:hAnsi="Tahoma" w:cs="Tahoma"/>
                <w:sz w:val="20"/>
              </w:rPr>
              <w:t xml:space="preserve">: </w:t>
            </w:r>
          </w:p>
          <w:p w14:paraId="0A472377" w14:textId="77777777" w:rsidR="006B25EE" w:rsidRPr="008E2720" w:rsidRDefault="006B25EE">
            <w:pPr>
              <w:pStyle w:val="BodyText"/>
              <w:spacing w:line="324" w:lineRule="auto"/>
              <w:jc w:val="both"/>
              <w:rPr>
                <w:rFonts w:ascii="Tahoma" w:hAnsi="Tahoma" w:cs="Tahoma"/>
                <w:sz w:val="12"/>
              </w:rPr>
            </w:pPr>
          </w:p>
          <w:tbl>
            <w:tblPr>
              <w:tblStyle w:val="TableGrid"/>
              <w:tblW w:w="0" w:type="auto"/>
              <w:tblLayout w:type="fixed"/>
              <w:tblLook w:val="04A0" w:firstRow="1" w:lastRow="0" w:firstColumn="1" w:lastColumn="0" w:noHBand="0" w:noVBand="1"/>
            </w:tblPr>
            <w:tblGrid>
              <w:gridCol w:w="738"/>
              <w:gridCol w:w="8202"/>
            </w:tblGrid>
            <w:tr w:rsidR="006B25EE" w14:paraId="1C8DA9B4" w14:textId="77777777" w:rsidTr="008D1DCB">
              <w:sdt>
                <w:sdtPr>
                  <w:rPr>
                    <w:rFonts w:ascii="Tahoma" w:hAnsi="Tahoma" w:cs="Tahoma"/>
                    <w:sz w:val="20"/>
                  </w:rPr>
                  <w:id w:val="2030914225"/>
                  <w14:checkbox>
                    <w14:checked w14:val="0"/>
                    <w14:checkedState w14:val="2612" w14:font="MS Gothic"/>
                    <w14:uncheckedState w14:val="2610" w14:font="MS Gothic"/>
                  </w14:checkbox>
                </w:sdtPr>
                <w:sdtEndPr/>
                <w:sdtContent>
                  <w:tc>
                    <w:tcPr>
                      <w:tcW w:w="738" w:type="dxa"/>
                      <w:tcBorders>
                        <w:top w:val="nil"/>
                        <w:left w:val="nil"/>
                        <w:bottom w:val="nil"/>
                        <w:right w:val="nil"/>
                      </w:tcBorders>
                    </w:tcPr>
                    <w:p w14:paraId="6628385C" w14:textId="77777777" w:rsidR="006B25EE" w:rsidRDefault="008D1DCB" w:rsidP="008D1DCB">
                      <w:pPr>
                        <w:pStyle w:val="BodyText"/>
                        <w:spacing w:line="324" w:lineRule="auto"/>
                        <w:jc w:val="right"/>
                        <w:rPr>
                          <w:rFonts w:ascii="Tahoma" w:hAnsi="Tahoma" w:cs="Tahoma"/>
                          <w:sz w:val="20"/>
                        </w:rPr>
                      </w:pPr>
                      <w:r>
                        <w:rPr>
                          <w:rFonts w:ascii="MS Gothic" w:eastAsia="MS Gothic" w:hAnsi="Tahoma" w:cs="Tahoma" w:hint="eastAsia"/>
                          <w:sz w:val="20"/>
                        </w:rPr>
                        <w:t>☐</w:t>
                      </w:r>
                    </w:p>
                  </w:tc>
                </w:sdtContent>
              </w:sdt>
              <w:tc>
                <w:tcPr>
                  <w:tcW w:w="8202" w:type="dxa"/>
                  <w:tcBorders>
                    <w:top w:val="nil"/>
                    <w:left w:val="nil"/>
                    <w:bottom w:val="nil"/>
                    <w:right w:val="nil"/>
                  </w:tcBorders>
                </w:tcPr>
                <w:p w14:paraId="3007211A" w14:textId="77777777" w:rsidR="006B25EE" w:rsidRDefault="006B25EE" w:rsidP="00A02B0B">
                  <w:pPr>
                    <w:pStyle w:val="BodyText"/>
                    <w:spacing w:line="324" w:lineRule="auto"/>
                    <w:jc w:val="both"/>
                    <w:rPr>
                      <w:rFonts w:ascii="Tahoma" w:hAnsi="Tahoma" w:cs="Tahoma"/>
                      <w:sz w:val="20"/>
                    </w:rPr>
                  </w:pPr>
                  <w:r>
                    <w:rPr>
                      <w:rFonts w:ascii="Tahoma" w:hAnsi="Tahoma" w:cs="Tahoma"/>
                      <w:sz w:val="20"/>
                    </w:rPr>
                    <w:t xml:space="preserve">της </w:t>
                  </w:r>
                  <w:r w:rsidR="00A02B0B">
                    <w:rPr>
                      <w:rFonts w:ascii="Tahoma" w:hAnsi="Tahoma" w:cs="Tahoma"/>
                      <w:sz w:val="20"/>
                    </w:rPr>
                    <w:t>ΕΘΝΙΚΗΣ ΤΡΑΠΕΖΑΣ</w:t>
                  </w:r>
                </w:p>
              </w:tc>
            </w:tr>
            <w:tr w:rsidR="006B25EE" w14:paraId="0A483EBF" w14:textId="77777777" w:rsidTr="008D1DCB">
              <w:trPr>
                <w:trHeight w:val="290"/>
              </w:trPr>
              <w:tc>
                <w:tcPr>
                  <w:tcW w:w="738" w:type="dxa"/>
                  <w:tcBorders>
                    <w:top w:val="nil"/>
                    <w:left w:val="nil"/>
                    <w:bottom w:val="nil"/>
                    <w:right w:val="nil"/>
                  </w:tcBorders>
                </w:tcPr>
                <w:p w14:paraId="01B42E45" w14:textId="77777777" w:rsidR="006B25EE" w:rsidRPr="006D3E9E" w:rsidRDefault="006B25EE" w:rsidP="008D1DCB">
                  <w:pPr>
                    <w:pStyle w:val="BodyText"/>
                    <w:spacing w:line="324" w:lineRule="auto"/>
                    <w:jc w:val="right"/>
                    <w:rPr>
                      <w:rFonts w:ascii="Tahoma" w:hAnsi="Tahoma" w:cs="Tahoma"/>
                      <w:sz w:val="6"/>
                    </w:rPr>
                  </w:pPr>
                </w:p>
              </w:tc>
              <w:tc>
                <w:tcPr>
                  <w:tcW w:w="8202" w:type="dxa"/>
                  <w:tcBorders>
                    <w:top w:val="nil"/>
                    <w:left w:val="nil"/>
                    <w:bottom w:val="nil"/>
                    <w:right w:val="nil"/>
                  </w:tcBorders>
                </w:tcPr>
                <w:p w14:paraId="785FB24D" w14:textId="77777777" w:rsidR="006B25EE" w:rsidRPr="006D3E9E" w:rsidRDefault="006B25EE" w:rsidP="006B25EE">
                  <w:pPr>
                    <w:pStyle w:val="BodyText"/>
                    <w:spacing w:line="324" w:lineRule="auto"/>
                    <w:jc w:val="both"/>
                    <w:rPr>
                      <w:rFonts w:ascii="Tahoma" w:hAnsi="Tahoma" w:cs="Tahoma"/>
                      <w:sz w:val="6"/>
                    </w:rPr>
                  </w:pPr>
                </w:p>
              </w:tc>
            </w:tr>
            <w:tr w:rsidR="006B25EE" w14:paraId="0D2FFB66" w14:textId="77777777" w:rsidTr="008D1DCB">
              <w:trPr>
                <w:trHeight w:val="304"/>
              </w:trPr>
              <w:sdt>
                <w:sdtPr>
                  <w:rPr>
                    <w:rFonts w:ascii="Tahoma" w:hAnsi="Tahoma" w:cs="Tahoma"/>
                    <w:sz w:val="20"/>
                  </w:rPr>
                  <w:id w:val="-868210713"/>
                  <w14:checkbox>
                    <w14:checked w14:val="0"/>
                    <w14:checkedState w14:val="2612" w14:font="MS Gothic"/>
                    <w14:uncheckedState w14:val="2610" w14:font="MS Gothic"/>
                  </w14:checkbox>
                </w:sdtPr>
                <w:sdtEndPr/>
                <w:sdtContent>
                  <w:tc>
                    <w:tcPr>
                      <w:tcW w:w="738" w:type="dxa"/>
                      <w:tcBorders>
                        <w:top w:val="nil"/>
                        <w:left w:val="nil"/>
                        <w:bottom w:val="nil"/>
                        <w:right w:val="nil"/>
                      </w:tcBorders>
                    </w:tcPr>
                    <w:p w14:paraId="109BD8DE" w14:textId="0E633B0A" w:rsidR="006B25EE" w:rsidRDefault="008D1DCB" w:rsidP="008D1DCB">
                      <w:pPr>
                        <w:pStyle w:val="BodyText"/>
                        <w:spacing w:line="324" w:lineRule="auto"/>
                        <w:jc w:val="right"/>
                        <w:rPr>
                          <w:rFonts w:ascii="Tahoma" w:hAnsi="Tahoma" w:cs="Tahoma"/>
                          <w:sz w:val="20"/>
                        </w:rPr>
                      </w:pPr>
                      <w:r>
                        <w:rPr>
                          <w:rFonts w:ascii="MS Gothic" w:eastAsia="MS Gothic" w:hAnsi="MS Gothic" w:cs="Tahoma" w:hint="eastAsia"/>
                          <w:sz w:val="20"/>
                        </w:rPr>
                        <w:t>☐</w:t>
                      </w:r>
                    </w:p>
                  </w:tc>
                </w:sdtContent>
              </w:sdt>
              <w:tc>
                <w:tcPr>
                  <w:tcW w:w="8202" w:type="dxa"/>
                  <w:vMerge w:val="restart"/>
                  <w:tcBorders>
                    <w:top w:val="nil"/>
                    <w:left w:val="nil"/>
                    <w:bottom w:val="nil"/>
                    <w:right w:val="nil"/>
                  </w:tcBorders>
                </w:tcPr>
                <w:p w14:paraId="29BAA03E" w14:textId="77777777" w:rsidR="006B25EE" w:rsidRDefault="006B25EE" w:rsidP="008E2720">
                  <w:pPr>
                    <w:pStyle w:val="BodyText"/>
                    <w:spacing w:line="324" w:lineRule="auto"/>
                    <w:jc w:val="both"/>
                    <w:rPr>
                      <w:rFonts w:ascii="Tahoma" w:hAnsi="Tahoma" w:cs="Tahoma"/>
                      <w:sz w:val="16"/>
                    </w:rPr>
                  </w:pPr>
                  <w:r>
                    <w:rPr>
                      <w:rFonts w:ascii="Tahoma" w:hAnsi="Tahoma" w:cs="Tahoma"/>
                      <w:sz w:val="20"/>
                    </w:rPr>
                    <w:t xml:space="preserve">της </w:t>
                  </w:r>
                  <w:r w:rsidR="00A02B0B">
                    <w:rPr>
                      <w:rFonts w:ascii="Tahoma" w:hAnsi="Tahoma" w:cs="Tahoma"/>
                      <w:sz w:val="20"/>
                    </w:rPr>
                    <w:t xml:space="preserve">ανώνυμης τραπεζικής εταιρίας </w:t>
                  </w:r>
                  <w:r>
                    <w:rPr>
                      <w:rFonts w:ascii="Tahoma" w:hAnsi="Tahoma" w:cs="Tahoma"/>
                      <w:sz w:val="20"/>
                    </w:rPr>
                    <w:t>«ΤΡΑΠΕΖΑΣ PROBANK A.E.» με</w:t>
                  </w:r>
                  <w:r w:rsidR="008E2720">
                    <w:rPr>
                      <w:rFonts w:ascii="Tahoma" w:hAnsi="Tahoma" w:cs="Tahoma"/>
                      <w:sz w:val="20"/>
                    </w:rPr>
                    <w:t xml:space="preserve"> τον δ.τ. «PROBANK» </w:t>
                  </w:r>
                  <w:r w:rsidRPr="008E2720">
                    <w:rPr>
                      <w:rFonts w:ascii="Tahoma" w:hAnsi="Tahoma" w:cs="Tahoma"/>
                      <w:sz w:val="20"/>
                    </w:rPr>
                    <w:t xml:space="preserve">της οποίας ειδική διάδοχος αποτελεί η </w:t>
                  </w:r>
                  <w:r w:rsidR="00A02B0B" w:rsidRPr="008E2720">
                    <w:rPr>
                      <w:rFonts w:ascii="Tahoma" w:hAnsi="Tahoma" w:cs="Tahoma"/>
                      <w:sz w:val="20"/>
                    </w:rPr>
                    <w:t>ΕΘΝΙΚΗ ΤΡΑΠΕΖΑ</w:t>
                  </w:r>
                  <w:r w:rsidR="008E2720">
                    <w:rPr>
                      <w:rFonts w:ascii="Tahoma" w:hAnsi="Tahoma" w:cs="Tahoma"/>
                      <w:sz w:val="18"/>
                    </w:rPr>
                    <w:t xml:space="preserve"> </w:t>
                  </w:r>
                  <w:r w:rsidR="008E2720" w:rsidRPr="006D3E9E">
                    <w:rPr>
                      <w:rFonts w:ascii="Tahoma" w:hAnsi="Tahoma" w:cs="Tahoma"/>
                      <w:sz w:val="16"/>
                    </w:rPr>
                    <w:t>(</w:t>
                  </w:r>
                  <w:r w:rsidR="00A02B0B" w:rsidRPr="006D3E9E">
                    <w:rPr>
                      <w:rFonts w:ascii="Tahoma" w:hAnsi="Tahoma" w:cs="Tahoma"/>
                      <w:sz w:val="16"/>
                    </w:rPr>
                    <w:t>έχοντας</w:t>
                  </w:r>
                  <w:r w:rsidRPr="006D3E9E">
                    <w:rPr>
                      <w:rFonts w:ascii="Tahoma" w:hAnsi="Tahoma" w:cs="Tahoma"/>
                      <w:sz w:val="16"/>
                    </w:rPr>
                    <w:t xml:space="preserve"> υπεισέλθει στο σύνολο των δικαιωμάτων της υπό ειδική εκκαθάριση </w:t>
                  </w:r>
                  <w:r w:rsidR="00A02B0B" w:rsidRPr="006D3E9E">
                    <w:rPr>
                      <w:rFonts w:ascii="Tahoma" w:hAnsi="Tahoma" w:cs="Tahoma"/>
                      <w:sz w:val="16"/>
                    </w:rPr>
                    <w:t>τεθείσας PROBANK</w:t>
                  </w:r>
                  <w:r w:rsidRPr="006D3E9E">
                    <w:rPr>
                      <w:rFonts w:ascii="Tahoma" w:hAnsi="Tahoma" w:cs="Tahoma"/>
                      <w:sz w:val="16"/>
                    </w:rPr>
                    <w:t xml:space="preserve"> σε σχέση με την ανωτέρω σύμβαση δ</w:t>
                  </w:r>
                  <w:r w:rsidR="00A02B0B" w:rsidRPr="006D3E9E">
                    <w:rPr>
                      <w:rFonts w:ascii="Tahoma" w:hAnsi="Tahoma" w:cs="Tahoma"/>
                      <w:sz w:val="16"/>
                    </w:rPr>
                    <w:t>ανείου έναντι του/ων Εντολέα/ων</w:t>
                  </w:r>
                  <w:r w:rsidRPr="006D3E9E">
                    <w:rPr>
                      <w:rFonts w:ascii="Tahoma" w:hAnsi="Tahoma" w:cs="Tahoma"/>
                      <w:sz w:val="16"/>
                    </w:rPr>
                    <w:t xml:space="preserve">, η οποία συνεχίζεται </w:t>
                  </w:r>
                  <w:r w:rsidR="00A02B0B" w:rsidRPr="006D3E9E">
                    <w:rPr>
                      <w:rFonts w:ascii="Tahoma" w:hAnsi="Tahoma" w:cs="Tahoma"/>
                      <w:sz w:val="16"/>
                    </w:rPr>
                    <w:t xml:space="preserve">πλέον </w:t>
                  </w:r>
                  <w:r w:rsidRPr="006D3E9E">
                    <w:rPr>
                      <w:rFonts w:ascii="Tahoma" w:hAnsi="Tahoma" w:cs="Tahoma"/>
                      <w:sz w:val="16"/>
                    </w:rPr>
                    <w:t xml:space="preserve">μεταξύ αυτού/ών και της </w:t>
                  </w:r>
                  <w:r w:rsidR="00A02B0B" w:rsidRPr="006D3E9E">
                    <w:rPr>
                      <w:rFonts w:ascii="Tahoma" w:hAnsi="Tahoma" w:cs="Tahoma"/>
                      <w:sz w:val="16"/>
                    </w:rPr>
                    <w:t>ΕΘΝΙΚΗΣ ΤΡΑΠΕΖΑΣ</w:t>
                  </w:r>
                  <w:r w:rsidRPr="006D3E9E">
                    <w:rPr>
                      <w:rFonts w:ascii="Tahoma" w:hAnsi="Tahoma" w:cs="Tahoma"/>
                      <w:sz w:val="16"/>
                    </w:rPr>
                    <w:t>, γεγονός το οποίο γνωρίζει/ουν και αποδέχεται/ονται  ο/οι τελευταίος</w:t>
                  </w:r>
                  <w:r w:rsidRPr="006D3E9E">
                    <w:rPr>
                      <w:rFonts w:ascii="Arial" w:hAnsi="Arial" w:cs="Arial"/>
                      <w:sz w:val="16"/>
                    </w:rPr>
                    <w:t>/οι</w:t>
                  </w:r>
                  <w:r w:rsidRPr="006D3E9E">
                    <w:rPr>
                      <w:rFonts w:ascii="Tahoma" w:hAnsi="Tahoma" w:cs="Tahoma"/>
                      <w:sz w:val="16"/>
                    </w:rPr>
                    <w:t xml:space="preserve"> δυνάμει και κατά την έννοια της από 26.07.2013 ΣΥΜΒΑΣΗΣ ΜΕΤΑΒΙΒΑΣΗΣ ΣΤΟΙΧΕΙΩΝ ΕΝΕΡΓΗΤΙΚΟΥ &amp; ΠΑΘΗΤΙΚΟΥ ΠΙΣΤΩΤΙΚΟΥ ΙΔΡΥΜΑΤΟΣ μεταξύ της </w:t>
                  </w:r>
                  <w:r w:rsidR="00A02B0B" w:rsidRPr="006D3E9E">
                    <w:rPr>
                      <w:rFonts w:ascii="Tahoma" w:hAnsi="Tahoma" w:cs="Tahoma"/>
                      <w:sz w:val="16"/>
                    </w:rPr>
                    <w:t xml:space="preserve">PROBANK </w:t>
                  </w:r>
                  <w:r w:rsidRPr="006D3E9E">
                    <w:rPr>
                      <w:rFonts w:ascii="Tahoma" w:hAnsi="Tahoma" w:cs="Tahoma"/>
                      <w:sz w:val="16"/>
                    </w:rPr>
                    <w:t xml:space="preserve">και της αποκτώσας </w:t>
                  </w:r>
                  <w:r w:rsidR="00A02B0B" w:rsidRPr="006D3E9E">
                    <w:rPr>
                      <w:rFonts w:ascii="Tahoma" w:hAnsi="Tahoma" w:cs="Tahoma"/>
                      <w:sz w:val="16"/>
                    </w:rPr>
                    <w:t>ΕΘΝΙΚΗΣ ΤΡΑΠΕΖΑΣ</w:t>
                  </w:r>
                  <w:r w:rsidRPr="006D3E9E">
                    <w:rPr>
                      <w:rFonts w:ascii="Tahoma" w:hAnsi="Tahoma" w:cs="Tahoma"/>
                      <w:sz w:val="16"/>
                    </w:rPr>
                    <w:t>, σε εκτέλεση της υπ. αρ. 12/26.07.2013 απόφασης της Επιτροπής Μέτρων Εξυγίανσης της Τράπεζας της Ελλάδος, σύμφωνα με το άρθρο και τη διαδικασία του άρθρου 63Δ Ν. 3601/2007</w:t>
                  </w:r>
                  <w:r w:rsidR="008E2720" w:rsidRPr="006D3E9E">
                    <w:rPr>
                      <w:rFonts w:ascii="Tahoma" w:hAnsi="Tahoma" w:cs="Tahoma"/>
                      <w:sz w:val="16"/>
                    </w:rPr>
                    <w:t>)</w:t>
                  </w:r>
                </w:p>
                <w:p w14:paraId="24D2703B" w14:textId="77777777" w:rsidR="00234FD5" w:rsidRDefault="00234FD5" w:rsidP="008E2720">
                  <w:pPr>
                    <w:pStyle w:val="BodyText"/>
                    <w:spacing w:line="324" w:lineRule="auto"/>
                    <w:jc w:val="both"/>
                    <w:rPr>
                      <w:rFonts w:ascii="Tahoma" w:hAnsi="Tahoma" w:cs="Tahoma"/>
                      <w:sz w:val="16"/>
                    </w:rPr>
                  </w:pPr>
                </w:p>
                <w:p w14:paraId="7BB63F50" w14:textId="77777777" w:rsidR="00234FD5" w:rsidRDefault="00234FD5" w:rsidP="008E2720">
                  <w:pPr>
                    <w:pStyle w:val="BodyText"/>
                    <w:spacing w:line="324" w:lineRule="auto"/>
                    <w:jc w:val="both"/>
                    <w:rPr>
                      <w:rFonts w:ascii="Tahoma" w:hAnsi="Tahoma" w:cs="Tahoma"/>
                      <w:sz w:val="16"/>
                    </w:rPr>
                  </w:pPr>
                </w:p>
                <w:p w14:paraId="559BC1BF" w14:textId="77777777" w:rsidR="00234FD5" w:rsidRDefault="00234FD5" w:rsidP="008E2720">
                  <w:pPr>
                    <w:pStyle w:val="BodyText"/>
                    <w:spacing w:line="324" w:lineRule="auto"/>
                    <w:jc w:val="both"/>
                    <w:rPr>
                      <w:rFonts w:ascii="Tahoma" w:hAnsi="Tahoma" w:cs="Tahoma"/>
                      <w:sz w:val="16"/>
                    </w:rPr>
                  </w:pPr>
                </w:p>
                <w:p w14:paraId="55D855C0" w14:textId="77777777" w:rsidR="00234FD5" w:rsidRDefault="00234FD5" w:rsidP="008E2720">
                  <w:pPr>
                    <w:pStyle w:val="BodyText"/>
                    <w:spacing w:line="324" w:lineRule="auto"/>
                    <w:jc w:val="both"/>
                    <w:rPr>
                      <w:rFonts w:ascii="Tahoma" w:hAnsi="Tahoma" w:cs="Tahoma"/>
                      <w:sz w:val="16"/>
                    </w:rPr>
                  </w:pPr>
                </w:p>
                <w:p w14:paraId="2EA61BF8" w14:textId="77777777" w:rsidR="00234FD5" w:rsidRDefault="00234FD5" w:rsidP="008E2720">
                  <w:pPr>
                    <w:pStyle w:val="BodyText"/>
                    <w:spacing w:line="324" w:lineRule="auto"/>
                    <w:jc w:val="both"/>
                    <w:rPr>
                      <w:rFonts w:ascii="Tahoma" w:hAnsi="Tahoma" w:cs="Tahoma"/>
                      <w:sz w:val="16"/>
                    </w:rPr>
                  </w:pPr>
                </w:p>
                <w:p w14:paraId="4F2DD7BF" w14:textId="77777777" w:rsidR="00234FD5" w:rsidRDefault="00234FD5" w:rsidP="008E2720">
                  <w:pPr>
                    <w:pStyle w:val="BodyText"/>
                    <w:spacing w:line="324" w:lineRule="auto"/>
                    <w:jc w:val="both"/>
                    <w:rPr>
                      <w:rFonts w:ascii="Tahoma" w:hAnsi="Tahoma" w:cs="Tahoma"/>
                      <w:sz w:val="16"/>
                    </w:rPr>
                  </w:pPr>
                </w:p>
                <w:p w14:paraId="0EC0D0A1" w14:textId="77777777" w:rsidR="00234FD5" w:rsidRDefault="00234FD5" w:rsidP="008E2720">
                  <w:pPr>
                    <w:pStyle w:val="BodyText"/>
                    <w:spacing w:line="324" w:lineRule="auto"/>
                    <w:jc w:val="both"/>
                    <w:rPr>
                      <w:rFonts w:ascii="Tahoma" w:hAnsi="Tahoma" w:cs="Tahoma"/>
                      <w:sz w:val="16"/>
                    </w:rPr>
                  </w:pPr>
                </w:p>
                <w:p w14:paraId="45DB67F5" w14:textId="2CBAA10A" w:rsidR="00234FD5" w:rsidRDefault="00234FD5" w:rsidP="008E2720">
                  <w:pPr>
                    <w:pStyle w:val="BodyText"/>
                    <w:spacing w:line="324" w:lineRule="auto"/>
                    <w:jc w:val="both"/>
                    <w:rPr>
                      <w:rFonts w:ascii="Tahoma" w:hAnsi="Tahoma" w:cs="Tahoma"/>
                      <w:sz w:val="20"/>
                    </w:rPr>
                  </w:pPr>
                </w:p>
              </w:tc>
            </w:tr>
            <w:tr w:rsidR="006B25EE" w14:paraId="341C059A" w14:textId="77777777" w:rsidTr="008D1DCB">
              <w:trPr>
                <w:trHeight w:val="2124"/>
              </w:trPr>
              <w:tc>
                <w:tcPr>
                  <w:tcW w:w="738" w:type="dxa"/>
                  <w:tcBorders>
                    <w:top w:val="nil"/>
                    <w:left w:val="nil"/>
                    <w:bottom w:val="nil"/>
                    <w:right w:val="nil"/>
                  </w:tcBorders>
                </w:tcPr>
                <w:p w14:paraId="04CC1FEC" w14:textId="77777777" w:rsidR="006B25EE" w:rsidRDefault="006B25EE" w:rsidP="008D1DCB">
                  <w:pPr>
                    <w:pStyle w:val="BodyText"/>
                    <w:spacing w:line="324" w:lineRule="auto"/>
                    <w:jc w:val="right"/>
                    <w:rPr>
                      <w:rFonts w:ascii="Tahoma" w:hAnsi="Tahoma" w:cs="Tahoma"/>
                      <w:sz w:val="20"/>
                    </w:rPr>
                  </w:pPr>
                </w:p>
              </w:tc>
              <w:tc>
                <w:tcPr>
                  <w:tcW w:w="8202" w:type="dxa"/>
                  <w:vMerge/>
                  <w:tcBorders>
                    <w:top w:val="nil"/>
                    <w:left w:val="nil"/>
                    <w:bottom w:val="nil"/>
                    <w:right w:val="nil"/>
                  </w:tcBorders>
                </w:tcPr>
                <w:p w14:paraId="25F14620" w14:textId="77777777" w:rsidR="006B25EE" w:rsidRDefault="006B25EE" w:rsidP="006B25EE">
                  <w:pPr>
                    <w:pStyle w:val="BodyText"/>
                    <w:spacing w:line="324" w:lineRule="auto"/>
                    <w:jc w:val="both"/>
                    <w:rPr>
                      <w:rFonts w:ascii="Tahoma" w:hAnsi="Tahoma" w:cs="Tahoma"/>
                      <w:sz w:val="20"/>
                    </w:rPr>
                  </w:pPr>
                </w:p>
              </w:tc>
            </w:tr>
            <w:tr w:rsidR="008E2720" w14:paraId="06DD9F6B" w14:textId="77777777" w:rsidTr="008D1DCB">
              <w:trPr>
                <w:trHeight w:val="280"/>
              </w:trPr>
              <w:sdt>
                <w:sdtPr>
                  <w:rPr>
                    <w:rFonts w:ascii="Tahoma" w:hAnsi="Tahoma" w:cs="Tahoma"/>
                    <w:sz w:val="20"/>
                  </w:rPr>
                  <w:id w:val="565617041"/>
                  <w14:checkbox>
                    <w14:checked w14:val="0"/>
                    <w14:checkedState w14:val="2612" w14:font="MS Gothic"/>
                    <w14:uncheckedState w14:val="2610" w14:font="MS Gothic"/>
                  </w14:checkbox>
                </w:sdtPr>
                <w:sdtEndPr/>
                <w:sdtContent>
                  <w:tc>
                    <w:tcPr>
                      <w:tcW w:w="738" w:type="dxa"/>
                      <w:tcBorders>
                        <w:top w:val="nil"/>
                        <w:left w:val="nil"/>
                        <w:bottom w:val="nil"/>
                        <w:right w:val="nil"/>
                      </w:tcBorders>
                    </w:tcPr>
                    <w:p w14:paraId="320FC5D4" w14:textId="597FDCD2" w:rsidR="008E2720" w:rsidRDefault="008D1DCB" w:rsidP="008D1DCB">
                      <w:pPr>
                        <w:pStyle w:val="BodyText"/>
                        <w:spacing w:line="324" w:lineRule="auto"/>
                        <w:jc w:val="right"/>
                        <w:rPr>
                          <w:rFonts w:ascii="Tahoma" w:hAnsi="Tahoma" w:cs="Tahoma"/>
                          <w:sz w:val="20"/>
                        </w:rPr>
                      </w:pPr>
                      <w:r>
                        <w:rPr>
                          <w:rFonts w:ascii="MS Gothic" w:eastAsia="MS Gothic" w:hAnsi="MS Gothic" w:cs="Tahoma" w:hint="eastAsia"/>
                          <w:sz w:val="20"/>
                        </w:rPr>
                        <w:t>☐</w:t>
                      </w:r>
                    </w:p>
                  </w:tc>
                </w:sdtContent>
              </w:sdt>
              <w:tc>
                <w:tcPr>
                  <w:tcW w:w="8202" w:type="dxa"/>
                  <w:vMerge w:val="restart"/>
                  <w:tcBorders>
                    <w:top w:val="nil"/>
                    <w:left w:val="nil"/>
                    <w:bottom w:val="nil"/>
                    <w:right w:val="nil"/>
                  </w:tcBorders>
                </w:tcPr>
                <w:p w14:paraId="22252A89" w14:textId="77777777" w:rsidR="008E2720" w:rsidRDefault="008E2720" w:rsidP="008E2720">
                  <w:pPr>
                    <w:pStyle w:val="BodyText"/>
                    <w:spacing w:line="324" w:lineRule="auto"/>
                    <w:jc w:val="both"/>
                    <w:rPr>
                      <w:rFonts w:ascii="Tahoma" w:hAnsi="Tahoma" w:cs="Tahoma"/>
                      <w:sz w:val="20"/>
                    </w:rPr>
                  </w:pPr>
                  <w:r>
                    <w:rPr>
                      <w:rFonts w:ascii="Tahoma" w:hAnsi="Tahoma" w:cs="Tahoma"/>
                      <w:sz w:val="20"/>
                    </w:rPr>
                    <w:t>της ανώνυμης τραπεζικής εταιρίας «FBB – ΠΡΩΤΗΣ ΕΠΙΧΕΙΡΗΜΑΤΙΚΗΣ ΤΡΑΠΕΖΑΣ Α.Ε.» με τον δ.τ. «FBB» της οποίας ειδική διάδοχος αποτελεί η ΕΘΝΙΚΗ ΤΡΑΠΕΖΑ</w:t>
                  </w:r>
                  <w:r>
                    <w:rPr>
                      <w:rFonts w:ascii="Tahoma" w:hAnsi="Tahoma" w:cs="Tahoma"/>
                      <w:sz w:val="18"/>
                    </w:rPr>
                    <w:t xml:space="preserve"> </w:t>
                  </w:r>
                  <w:r w:rsidRPr="006D3E9E">
                    <w:rPr>
                      <w:rFonts w:ascii="Tahoma" w:hAnsi="Tahoma" w:cs="Tahoma"/>
                      <w:sz w:val="16"/>
                    </w:rPr>
                    <w:t xml:space="preserve">(έχοντας υπεισέλθει στο σύνολο των δικαιωμάτων της υπό ειδική εκκαθάριση τεθείσας </w:t>
                  </w:r>
                  <w:r w:rsidRPr="006D3E9E">
                    <w:rPr>
                      <w:rFonts w:ascii="Tahoma" w:hAnsi="Tahoma" w:cs="Tahoma"/>
                      <w:sz w:val="16"/>
                      <w:lang w:val="en-US"/>
                    </w:rPr>
                    <w:t>FBB</w:t>
                  </w:r>
                  <w:r w:rsidRPr="006D3E9E">
                    <w:rPr>
                      <w:rFonts w:ascii="Tahoma" w:hAnsi="Tahoma" w:cs="Tahoma"/>
                      <w:sz w:val="16"/>
                    </w:rPr>
                    <w:t xml:space="preserve"> σε σχέση με την ανωτέρω σύμβαση δανείου έναντι του/ων Εντολέα/ων, η οποία συνεχίζεται πλέον μεταξύ αυτού/ών και της ΕΘΝΙΚΗΣ ΤΡΑΠΕΖΑΣ, γεγονός το οποίο γνωρίζει/ουν και αποδέχεται/ονται  ο/οι τελευταίος</w:t>
                  </w:r>
                  <w:r w:rsidRPr="006D3E9E">
                    <w:rPr>
                      <w:rFonts w:ascii="Arial" w:hAnsi="Arial" w:cs="Arial"/>
                      <w:sz w:val="16"/>
                    </w:rPr>
                    <w:t>/οι</w:t>
                  </w:r>
                  <w:r w:rsidRPr="006D3E9E">
                    <w:rPr>
                      <w:rFonts w:ascii="Tahoma" w:hAnsi="Tahoma" w:cs="Tahoma"/>
                      <w:sz w:val="16"/>
                    </w:rPr>
                    <w:t xml:space="preserve"> δυνάμει και κατά την έννοια της από 10.05.2013 ΣΥΜΒΑΣΗΣ ΜΕΤΑΒΙΒΑΣΗΣ ΣΤΟΙΧΕΙΩΝ ΕΝΕΡΓΗΤΙΚΟΥ &amp; ΠΑΘΗΤΙΚΟΥ ΠΙΣΤΩΤΙΚΟΥ ΙΔΡΥΜΑΤΟΣ μεταξύ της </w:t>
                  </w:r>
                  <w:r w:rsidRPr="006D3E9E">
                    <w:rPr>
                      <w:rFonts w:ascii="Tahoma" w:hAnsi="Tahoma" w:cs="Tahoma"/>
                      <w:sz w:val="16"/>
                      <w:lang w:val="en-US"/>
                    </w:rPr>
                    <w:t>FBB</w:t>
                  </w:r>
                  <w:r w:rsidRPr="006D3E9E">
                    <w:rPr>
                      <w:rFonts w:ascii="Tahoma" w:hAnsi="Tahoma" w:cs="Tahoma"/>
                      <w:sz w:val="16"/>
                    </w:rPr>
                    <w:t xml:space="preserve"> και της αποκτώσας ΕΘΝΙΚΗΣ ΤΡΑΠΕΖΑΣ, σε εκτέλεση της υπ. αρ. 10/10.05.2013 απόφασης της Επιτροπής Μέτρων Εξυγίανσης της Τράπεζας της Ελλάδος, σύμφωνα με το άρθρο και τη διαδικασία του άρθρου 63Δ Ν. 3601/2007)</w:t>
                  </w:r>
                </w:p>
              </w:tc>
            </w:tr>
            <w:tr w:rsidR="008E2720" w14:paraId="1135C25F" w14:textId="77777777" w:rsidTr="008D1DCB">
              <w:trPr>
                <w:trHeight w:val="2430"/>
              </w:trPr>
              <w:tc>
                <w:tcPr>
                  <w:tcW w:w="738" w:type="dxa"/>
                  <w:tcBorders>
                    <w:top w:val="nil"/>
                    <w:left w:val="nil"/>
                    <w:bottom w:val="nil"/>
                    <w:right w:val="nil"/>
                  </w:tcBorders>
                </w:tcPr>
                <w:p w14:paraId="7F397095" w14:textId="77777777" w:rsidR="008E2720" w:rsidRDefault="008E2720" w:rsidP="006B25EE">
                  <w:pPr>
                    <w:pStyle w:val="BodyText"/>
                    <w:spacing w:line="324" w:lineRule="auto"/>
                    <w:jc w:val="both"/>
                    <w:rPr>
                      <w:rFonts w:ascii="Tahoma" w:hAnsi="Tahoma" w:cs="Tahoma"/>
                      <w:sz w:val="20"/>
                    </w:rPr>
                  </w:pPr>
                </w:p>
              </w:tc>
              <w:tc>
                <w:tcPr>
                  <w:tcW w:w="8202" w:type="dxa"/>
                  <w:vMerge/>
                  <w:tcBorders>
                    <w:top w:val="nil"/>
                    <w:left w:val="nil"/>
                    <w:bottom w:val="nil"/>
                    <w:right w:val="nil"/>
                  </w:tcBorders>
                </w:tcPr>
                <w:p w14:paraId="59A1047B" w14:textId="77777777" w:rsidR="008E2720" w:rsidRDefault="008E2720" w:rsidP="006B25EE">
                  <w:pPr>
                    <w:pStyle w:val="BodyText"/>
                    <w:spacing w:line="324" w:lineRule="auto"/>
                    <w:jc w:val="both"/>
                    <w:rPr>
                      <w:rFonts w:ascii="Tahoma" w:hAnsi="Tahoma" w:cs="Tahoma"/>
                      <w:sz w:val="20"/>
                    </w:rPr>
                  </w:pPr>
                </w:p>
              </w:tc>
            </w:tr>
          </w:tbl>
          <w:p w14:paraId="566E6843" w14:textId="77777777" w:rsidR="00BF7691" w:rsidRDefault="006B25EE" w:rsidP="00876E66">
            <w:pPr>
              <w:pStyle w:val="BodyText"/>
              <w:spacing w:line="324" w:lineRule="auto"/>
              <w:jc w:val="both"/>
              <w:rPr>
                <w:rFonts w:ascii="Tahoma" w:hAnsi="Tahoma" w:cs="Tahoma"/>
                <w:sz w:val="20"/>
              </w:rPr>
            </w:pPr>
            <w:r>
              <w:rPr>
                <w:rFonts w:ascii="Tahoma" w:hAnsi="Tahoma" w:cs="Tahoma"/>
                <w:sz w:val="20"/>
              </w:rPr>
              <w:t xml:space="preserve">και </w:t>
            </w:r>
            <w:r w:rsidR="008A733B">
              <w:rPr>
                <w:rFonts w:ascii="Tahoma" w:hAnsi="Tahoma" w:cs="Tahoma"/>
                <w:sz w:val="20"/>
              </w:rPr>
              <w:t xml:space="preserve">(β). </w:t>
            </w:r>
            <w:r>
              <w:rPr>
                <w:rFonts w:ascii="Tahoma" w:hAnsi="Tahoma" w:cs="Tahoma"/>
                <w:sz w:val="20"/>
              </w:rPr>
              <w:t xml:space="preserve">του/της/των ανωτέρω Εντολέα/ων </w:t>
            </w:r>
            <w:r w:rsidRPr="00C436C1">
              <w:rPr>
                <w:rFonts w:ascii="Tahoma" w:hAnsi="Tahoma" w:cs="Tahoma"/>
                <w:i/>
                <w:sz w:val="20"/>
                <w:highlight w:val="lightGray"/>
              </w:rPr>
              <w:t>(σε περίπτωση που Δανειζόμενος είναι τρίτος</w:t>
            </w:r>
            <w:r w:rsidR="008A733B" w:rsidRPr="00C436C1">
              <w:rPr>
                <w:rFonts w:ascii="Tahoma" w:hAnsi="Tahoma" w:cs="Tahoma"/>
                <w:i/>
                <w:sz w:val="20"/>
                <w:highlight w:val="lightGray"/>
              </w:rPr>
              <w:t xml:space="preserve"> και όχι ο Εντολέας</w:t>
            </w:r>
            <w:r w:rsidRPr="00C436C1">
              <w:rPr>
                <w:rFonts w:ascii="Tahoma" w:hAnsi="Tahoma" w:cs="Tahoma"/>
                <w:i/>
                <w:sz w:val="20"/>
                <w:highlight w:val="lightGray"/>
              </w:rPr>
              <w:t>, να αναφερθούν τα στοιχεία αυτού: ονομ/μο, πατρ/μο, δ/νση κατοικίας, ΑΦΜ)</w:t>
            </w:r>
            <w:r w:rsidRPr="00C436C1">
              <w:rPr>
                <w:rFonts w:ascii="Tahoma" w:hAnsi="Tahoma" w:cs="Tahoma"/>
                <w:sz w:val="20"/>
                <w:highlight w:val="lightGray"/>
              </w:rPr>
              <w:t>,</w:t>
            </w:r>
            <w:r w:rsidRPr="00C436C1">
              <w:rPr>
                <w:rFonts w:ascii="Tahoma" w:hAnsi="Tahoma" w:cs="Tahoma"/>
                <w:sz w:val="20"/>
              </w:rPr>
              <w:t xml:space="preserve"> </w:t>
            </w:r>
            <w:r w:rsidR="00933019">
              <w:rPr>
                <w:rFonts w:ascii="Tahoma" w:hAnsi="Tahoma" w:cs="Tahoma"/>
                <w:sz w:val="20"/>
              </w:rPr>
              <w:t xml:space="preserve">όπως </w:t>
            </w:r>
            <w:r w:rsidR="00876E66">
              <w:rPr>
                <w:rFonts w:ascii="Tahoma" w:hAnsi="Tahoma" w:cs="Tahoma"/>
                <w:sz w:val="20"/>
              </w:rPr>
              <w:t xml:space="preserve">η σύμβαση αυτή </w:t>
            </w:r>
            <w:r w:rsidR="00E979C2">
              <w:rPr>
                <w:rFonts w:ascii="Tahoma" w:hAnsi="Tahoma" w:cs="Tahoma"/>
                <w:sz w:val="20"/>
              </w:rPr>
              <w:t xml:space="preserve">έχει ή πρόκειται </w:t>
            </w:r>
            <w:r w:rsidR="009E6E3E">
              <w:rPr>
                <w:rFonts w:ascii="Tahoma" w:hAnsi="Tahoma" w:cs="Tahoma"/>
                <w:sz w:val="20"/>
              </w:rPr>
              <w:t xml:space="preserve">τυχόν </w:t>
            </w:r>
            <w:r w:rsidR="00E979C2">
              <w:rPr>
                <w:rFonts w:ascii="Tahoma" w:hAnsi="Tahoma" w:cs="Tahoma"/>
                <w:sz w:val="20"/>
              </w:rPr>
              <w:t>να τροποποιηθεί</w:t>
            </w:r>
            <w:r w:rsidR="00D347C3">
              <w:rPr>
                <w:rFonts w:ascii="Tahoma" w:hAnsi="Tahoma" w:cs="Tahoma"/>
                <w:sz w:val="20"/>
              </w:rPr>
              <w:t xml:space="preserve">, </w:t>
            </w:r>
            <w:r w:rsidR="00BF7691">
              <w:rPr>
                <w:rFonts w:ascii="Tahoma" w:hAnsi="Tahoma" w:cs="Tahoma"/>
                <w:sz w:val="20"/>
              </w:rPr>
              <w:t>επί του κατωτέρω περιγραφομένου ακινήτου, ιδιοκτησίας του/ης/ων εντολέα/ων:</w:t>
            </w:r>
          </w:p>
          <w:p w14:paraId="64A2C38E" w14:textId="77777777" w:rsidR="00BF7691" w:rsidRDefault="00BF7691">
            <w:pPr>
              <w:pStyle w:val="Heading6"/>
              <w:spacing w:line="324" w:lineRule="auto"/>
              <w:jc w:val="both"/>
              <w:rPr>
                <w:b w:val="0"/>
                <w:bCs w:val="0"/>
                <w:sz w:val="20"/>
                <w:lang w:val="el-GR"/>
              </w:rPr>
            </w:pPr>
          </w:p>
        </w:tc>
      </w:tr>
      <w:tr w:rsidR="00BF7691" w14:paraId="3D2FDD61" w14:textId="77777777">
        <w:trPr>
          <w:cantSplit/>
          <w:trHeight w:val="172"/>
          <w:jc w:val="center"/>
        </w:trPr>
        <w:tc>
          <w:tcPr>
            <w:tcW w:w="9166" w:type="dxa"/>
            <w:tcBorders>
              <w:left w:val="nil"/>
            </w:tcBorders>
            <w:vAlign w:val="center"/>
          </w:tcPr>
          <w:p w14:paraId="34CEC0E1" w14:textId="77777777" w:rsidR="00BF7691" w:rsidRPr="00C436C1" w:rsidRDefault="00BF7691" w:rsidP="008E2720">
            <w:pPr>
              <w:spacing w:line="324" w:lineRule="auto"/>
              <w:jc w:val="both"/>
              <w:rPr>
                <w:rFonts w:ascii="Tahoma" w:hAnsi="Tahoma" w:cs="Tahoma"/>
                <w:i/>
                <w:iCs/>
                <w:sz w:val="20"/>
              </w:rPr>
            </w:pPr>
            <w:r w:rsidRPr="00C436C1">
              <w:rPr>
                <w:rFonts w:ascii="Tahoma" w:hAnsi="Tahoma" w:cs="Tahoma"/>
                <w:i/>
                <w:iCs/>
                <w:sz w:val="20"/>
                <w:highlight w:val="lightGray"/>
              </w:rPr>
              <w:lastRenderedPageBreak/>
              <w:t>(ακολουθεί σύντομη αλλά περιεκτική περιγραφή και περιέλευση του προσημειούμενου ακινήτου)</w:t>
            </w:r>
          </w:p>
          <w:p w14:paraId="7ACA47C2" w14:textId="77777777" w:rsidR="00BF7691" w:rsidRDefault="00BF7691">
            <w:pPr>
              <w:spacing w:line="324" w:lineRule="auto"/>
              <w:jc w:val="both"/>
              <w:rPr>
                <w:rFonts w:ascii="Tahoma" w:hAnsi="Tahoma" w:cs="Tahoma"/>
                <w:b/>
                <w:bCs/>
                <w:sz w:val="20"/>
              </w:rPr>
            </w:pPr>
          </w:p>
        </w:tc>
      </w:tr>
      <w:tr w:rsidR="00BF7691" w14:paraId="48CE48CD" w14:textId="77777777">
        <w:trPr>
          <w:cantSplit/>
          <w:trHeight w:val="951"/>
          <w:jc w:val="center"/>
        </w:trPr>
        <w:tc>
          <w:tcPr>
            <w:tcW w:w="9166" w:type="dxa"/>
            <w:tcBorders>
              <w:left w:val="nil"/>
            </w:tcBorders>
            <w:vAlign w:val="center"/>
          </w:tcPr>
          <w:p w14:paraId="0A231E25" w14:textId="5522FB4E" w:rsidR="00BF7691" w:rsidRDefault="00BF7691" w:rsidP="00933019">
            <w:pPr>
              <w:spacing w:line="324" w:lineRule="auto"/>
              <w:jc w:val="both"/>
              <w:rPr>
                <w:rFonts w:ascii="Tahoma" w:hAnsi="Tahoma" w:cs="Tahoma"/>
                <w:sz w:val="20"/>
              </w:rPr>
            </w:pPr>
            <w:r>
              <w:rPr>
                <w:rFonts w:ascii="Tahoma" w:hAnsi="Tahoma" w:cs="Tahoma"/>
                <w:sz w:val="20"/>
              </w:rPr>
              <w:t xml:space="preserve">Γενικά να προβαίνει ο/η </w:t>
            </w:r>
            <w:r w:rsidR="00933019">
              <w:rPr>
                <w:rFonts w:ascii="Tahoma" w:hAnsi="Tahoma" w:cs="Tahoma"/>
                <w:sz w:val="20"/>
              </w:rPr>
              <w:t>Ε</w:t>
            </w:r>
            <w:r>
              <w:rPr>
                <w:rFonts w:ascii="Tahoma" w:hAnsi="Tahoma" w:cs="Tahoma"/>
                <w:sz w:val="20"/>
              </w:rPr>
              <w:t>ντολοδόχος σε κάθε ενέργεια και δήλωση απαραίτητη για την εκτέλεση και ολοκλήρωση της παραπάνω εντολής</w:t>
            </w:r>
            <w:r w:rsidR="005B6593">
              <w:rPr>
                <w:rFonts w:ascii="Tahoma" w:hAnsi="Tahoma" w:cs="Tahoma"/>
                <w:sz w:val="20"/>
              </w:rPr>
              <w:t xml:space="preserve">, </w:t>
            </w:r>
            <w:r>
              <w:rPr>
                <w:rFonts w:ascii="Tahoma" w:hAnsi="Tahoma" w:cs="Tahoma"/>
                <w:sz w:val="20"/>
              </w:rPr>
              <w:t>έστω και αν δεν αναφέρεται ρητά στο παρόν, καθώς και να διορίζει και άλλους πληρεξούσιους δικηγόρους με τις ίδιες ή ελάσσονες εντολές και να τους ανακαλεί.</w:t>
            </w:r>
          </w:p>
          <w:p w14:paraId="704CAE79" w14:textId="72EE7D38" w:rsidR="001F72D4" w:rsidRDefault="001F72D4" w:rsidP="00933019">
            <w:pPr>
              <w:spacing w:line="324" w:lineRule="auto"/>
              <w:jc w:val="both"/>
              <w:rPr>
                <w:rFonts w:ascii="Tahoma" w:hAnsi="Tahoma" w:cs="Tahoma"/>
                <w:sz w:val="20"/>
              </w:rPr>
            </w:pPr>
            <w:r w:rsidRPr="006F1E89">
              <w:rPr>
                <w:rFonts w:ascii="Tahoma" w:hAnsi="Tahoma" w:cs="Tahoma"/>
                <w:sz w:val="20"/>
              </w:rPr>
              <w:t>Το σύνολο των π</w:t>
            </w:r>
            <w:r w:rsidR="002F05D6">
              <w:rPr>
                <w:rFonts w:ascii="Tahoma" w:hAnsi="Tahoma" w:cs="Tahoma"/>
                <w:sz w:val="20"/>
              </w:rPr>
              <w:t>α</w:t>
            </w:r>
            <w:r w:rsidRPr="006F1E89">
              <w:rPr>
                <w:rFonts w:ascii="Tahoma" w:hAnsi="Tahoma" w:cs="Tahoma"/>
                <w:sz w:val="20"/>
              </w:rPr>
              <w:t>ρεχομένων εξουσιών ισχύουν και για την περίπτωση που διενεργηθεί μεταβίβαση των απαιτήσεων εκ των ως άνω συμβάσεων και η διαχείριση των απαιτήσεων ανατεθεί μελλοντικά σε έτερο διαχειριστή/Εταιρεία Διαχείρισης Απαιτήσεων από Δάνεια &amp; Πιστώσεις. Σε μια τέτοια περίπτωση, το σύνολο των ανωτέρω εξουσιών κλπ ισχύουν υπέρ του νέου δικαιούχου των απαιτήσεων εκ των ως άνω συμβάσεων, που θα υπεισέλθει στην θέση της Εθνικής Τράπεζας.</w:t>
            </w:r>
          </w:p>
        </w:tc>
      </w:tr>
      <w:tr w:rsidR="00BF7691" w14:paraId="1C27FE39" w14:textId="77777777">
        <w:trPr>
          <w:cantSplit/>
          <w:trHeight w:val="659"/>
          <w:jc w:val="center"/>
        </w:trPr>
        <w:tc>
          <w:tcPr>
            <w:tcW w:w="9166" w:type="dxa"/>
            <w:tcBorders>
              <w:left w:val="nil"/>
            </w:tcBorders>
            <w:vAlign w:val="center"/>
          </w:tcPr>
          <w:p w14:paraId="2CCBA93B" w14:textId="77777777" w:rsidR="00BF7691" w:rsidRDefault="00BF7691" w:rsidP="00933019">
            <w:pPr>
              <w:spacing w:line="324" w:lineRule="auto"/>
              <w:jc w:val="both"/>
              <w:rPr>
                <w:rFonts w:ascii="Tahoma" w:hAnsi="Tahoma" w:cs="Tahoma"/>
                <w:sz w:val="20"/>
              </w:rPr>
            </w:pPr>
            <w:r>
              <w:rPr>
                <w:rFonts w:ascii="Tahoma" w:hAnsi="Tahoma" w:cs="Tahoma"/>
                <w:sz w:val="20"/>
              </w:rPr>
              <w:t xml:space="preserve">Ο/Η/Οι </w:t>
            </w:r>
            <w:r w:rsidR="00933019">
              <w:rPr>
                <w:rFonts w:ascii="Tahoma" w:hAnsi="Tahoma" w:cs="Tahoma"/>
                <w:sz w:val="20"/>
              </w:rPr>
              <w:t>Ε</w:t>
            </w:r>
            <w:r>
              <w:rPr>
                <w:rFonts w:ascii="Tahoma" w:hAnsi="Tahoma" w:cs="Tahoma"/>
                <w:sz w:val="20"/>
              </w:rPr>
              <w:t>ντολέας/είς δήλωσε/αν ότι αναγνωρίζει/ουν τις ενέργειες του/ης εντολοδόχου και πληρεξουσίου/ας στα πλαίσια της παρούσας εντολής ως νόμιμες, έγκυρες, δεσμευτικές και  απρόσβλητες και εγκρίνει</w:t>
            </w:r>
            <w:r w:rsidR="00933019">
              <w:rPr>
                <w:rFonts w:ascii="Tahoma" w:hAnsi="Tahoma" w:cs="Tahoma"/>
                <w:sz w:val="20"/>
              </w:rPr>
              <w:t>/ουν</w:t>
            </w:r>
            <w:r>
              <w:rPr>
                <w:rFonts w:ascii="Tahoma" w:hAnsi="Tahoma" w:cs="Tahoma"/>
                <w:sz w:val="20"/>
              </w:rPr>
              <w:t xml:space="preserve"> αυτές σαν να έγιναν από τον/ην/ους ίδιο/α/ους, έχοντας και την εξουσία αυτοσυμβάσεως κατά το άρθρο 235 Α.Κ.</w:t>
            </w:r>
          </w:p>
        </w:tc>
      </w:tr>
      <w:tr w:rsidR="00BF7691" w14:paraId="3FAEF0EF" w14:textId="77777777">
        <w:trPr>
          <w:cantSplit/>
          <w:trHeight w:val="322"/>
          <w:jc w:val="center"/>
        </w:trPr>
        <w:tc>
          <w:tcPr>
            <w:tcW w:w="9166" w:type="dxa"/>
            <w:tcBorders>
              <w:left w:val="nil"/>
            </w:tcBorders>
            <w:vAlign w:val="center"/>
          </w:tcPr>
          <w:p w14:paraId="4550969D" w14:textId="4F9FFEBA" w:rsidR="00BF7691" w:rsidRDefault="00BF7691" w:rsidP="00933019">
            <w:pPr>
              <w:spacing w:line="324" w:lineRule="auto"/>
              <w:jc w:val="both"/>
              <w:rPr>
                <w:rFonts w:ascii="Tahoma" w:hAnsi="Tahoma" w:cs="Tahoma"/>
                <w:sz w:val="20"/>
              </w:rPr>
            </w:pPr>
            <w:r>
              <w:rPr>
                <w:rFonts w:ascii="Tahoma" w:hAnsi="Tahoma" w:cs="Tahoma"/>
                <w:sz w:val="20"/>
              </w:rPr>
              <w:t>Η παρούσα πληρεξουσιότητα και εντολή ισχύει και δεν παύει ούτε στις περιπτώσεις των άρθρων 222, 223 και 726 του Α.Κ., συμφωνείται δε αυτή ως ανέκλητη, καθώς δεν αφορά αποκλειστικά στο συμφέρον του/ης</w:t>
            </w:r>
            <w:r w:rsidR="00933019">
              <w:rPr>
                <w:rFonts w:ascii="Tahoma" w:hAnsi="Tahoma" w:cs="Tahoma"/>
                <w:sz w:val="20"/>
              </w:rPr>
              <w:t>/ων</w:t>
            </w:r>
            <w:r>
              <w:rPr>
                <w:rFonts w:ascii="Tahoma" w:hAnsi="Tahoma" w:cs="Tahoma"/>
                <w:sz w:val="20"/>
              </w:rPr>
              <w:t xml:space="preserve"> </w:t>
            </w:r>
            <w:r w:rsidR="00933019">
              <w:rPr>
                <w:rFonts w:ascii="Tahoma" w:hAnsi="Tahoma" w:cs="Tahoma"/>
                <w:sz w:val="20"/>
              </w:rPr>
              <w:t>Ε</w:t>
            </w:r>
            <w:r>
              <w:rPr>
                <w:rFonts w:ascii="Tahoma" w:hAnsi="Tahoma" w:cs="Tahoma"/>
                <w:sz w:val="20"/>
              </w:rPr>
              <w:t>ντολέως/</w:t>
            </w:r>
            <w:r w:rsidR="00933019">
              <w:rPr>
                <w:rFonts w:ascii="Tahoma" w:hAnsi="Tahoma" w:cs="Tahoma"/>
                <w:sz w:val="20"/>
              </w:rPr>
              <w:t>ων (</w:t>
            </w:r>
            <w:r>
              <w:rPr>
                <w:rFonts w:ascii="Tahoma" w:hAnsi="Tahoma" w:cs="Tahoma"/>
                <w:sz w:val="20"/>
              </w:rPr>
              <w:t>αντιπροσωπευομένου</w:t>
            </w:r>
            <w:r w:rsidR="00933019">
              <w:rPr>
                <w:rFonts w:ascii="Tahoma" w:hAnsi="Tahoma" w:cs="Tahoma"/>
                <w:sz w:val="20"/>
              </w:rPr>
              <w:t>/ων)</w:t>
            </w:r>
            <w:r>
              <w:rPr>
                <w:rFonts w:ascii="Tahoma" w:hAnsi="Tahoma" w:cs="Tahoma"/>
                <w:sz w:val="20"/>
              </w:rPr>
              <w:t xml:space="preserve">, αλλά – κυρίως – αφορά στο συμφέρον της εντολοδόχου (Α.Κ. 724).  </w:t>
            </w:r>
          </w:p>
        </w:tc>
      </w:tr>
      <w:tr w:rsidR="00BF7691" w14:paraId="6A169A65" w14:textId="77777777">
        <w:trPr>
          <w:cantSplit/>
          <w:trHeight w:val="352"/>
          <w:jc w:val="center"/>
        </w:trPr>
        <w:tc>
          <w:tcPr>
            <w:tcW w:w="9166" w:type="dxa"/>
            <w:tcBorders>
              <w:left w:val="nil"/>
            </w:tcBorders>
            <w:vAlign w:val="center"/>
          </w:tcPr>
          <w:p w14:paraId="462BE482" w14:textId="77777777" w:rsidR="00BF7691" w:rsidRDefault="00BF7691">
            <w:pPr>
              <w:spacing w:before="60" w:line="324" w:lineRule="auto"/>
              <w:jc w:val="both"/>
              <w:rPr>
                <w:rFonts w:ascii="Tahoma" w:hAnsi="Tahoma" w:cs="Tahoma"/>
                <w:sz w:val="20"/>
              </w:rPr>
            </w:pPr>
            <w:r>
              <w:rPr>
                <w:rFonts w:ascii="Tahoma" w:hAnsi="Tahoma" w:cs="Tahoma"/>
                <w:sz w:val="20"/>
              </w:rPr>
              <w:lastRenderedPageBreak/>
              <w:t xml:space="preserve">Ο/Η/Οι εντολέας/εις εγκρίνει/ουν από τώρα τις πράξεις και </w:t>
            </w:r>
            <w:r w:rsidRPr="00DC264B">
              <w:rPr>
                <w:rFonts w:ascii="Tahoma" w:hAnsi="Tahoma" w:cs="Tahoma"/>
                <w:sz w:val="20"/>
              </w:rPr>
              <w:t>ενέργειες του/της άνω πληρεξουσίου/ας του, που είναι σχετικές και αφορούν την περαίωση των πιο πάνω εντολών (π.χ. κατάθεση εγγράφων σε Δ.Ο.Υ., σε υποθηκοφυλακεία-κτηματολογικά γραφεία</w:t>
            </w:r>
            <w:r w:rsidR="005B6593" w:rsidRPr="00DC264B">
              <w:rPr>
                <w:rFonts w:ascii="Tahoma" w:hAnsi="Tahoma" w:cs="Tahoma"/>
                <w:sz w:val="20"/>
              </w:rPr>
              <w:t>,</w:t>
            </w:r>
            <w:r w:rsidR="005B6593" w:rsidRPr="00DC264B">
              <w:rPr>
                <w:rFonts w:ascii="Tahoma" w:hAnsi="Tahoma" w:cs="Tahoma"/>
                <w:sz w:val="20"/>
                <w:szCs w:val="20"/>
              </w:rPr>
              <w:t xml:space="preserve"> έκδοση πράξης της ΚΠολΔ 208</w:t>
            </w:r>
            <w:r w:rsidR="005B6593" w:rsidRPr="00DC264B">
              <w:rPr>
                <w:rStyle w:val="cf01"/>
              </w:rPr>
              <w:t xml:space="preserve"> </w:t>
            </w:r>
            <w:r w:rsidR="005B6593" w:rsidRPr="00DC264B">
              <w:rPr>
                <w:rFonts w:ascii="Tahoma" w:hAnsi="Tahoma" w:cs="Tahoma"/>
                <w:sz w:val="20"/>
                <w:szCs w:val="20"/>
              </w:rPr>
              <w:t>περί εγγραφής προσημείωσης υποθήκης επ΄αυτού</w:t>
            </w:r>
            <w:r w:rsidRPr="00DC264B">
              <w:rPr>
                <w:rFonts w:ascii="Tahoma" w:hAnsi="Tahoma" w:cs="Tahoma"/>
                <w:sz w:val="20"/>
              </w:rPr>
              <w:t>) έστω και αν δεν αναφέρονται ρητά στο</w:t>
            </w:r>
            <w:r>
              <w:rPr>
                <w:rFonts w:ascii="Tahoma" w:hAnsi="Tahoma" w:cs="Tahoma"/>
                <w:sz w:val="20"/>
              </w:rPr>
              <w:t xml:space="preserve"> παρόν, ως νόμιμες, ισχυρές και απρόσβλητες και νομικά δεσμεύουσες αυτόν. </w:t>
            </w:r>
          </w:p>
          <w:p w14:paraId="355DC9E1" w14:textId="41ECEFCB" w:rsidR="00DC264B" w:rsidRDefault="00DC264B">
            <w:pPr>
              <w:spacing w:before="60" w:line="324" w:lineRule="auto"/>
              <w:jc w:val="both"/>
              <w:rPr>
                <w:rFonts w:ascii="Tahoma" w:hAnsi="Tahoma" w:cs="Tahoma"/>
                <w:b/>
                <w:bCs/>
                <w:sz w:val="20"/>
              </w:rPr>
            </w:pPr>
            <w:r w:rsidRPr="00DC264B">
              <w:rPr>
                <w:rFonts w:ascii="Tahoma" w:hAnsi="Tahoma" w:cs="Tahoma"/>
                <w:sz w:val="20"/>
              </w:rPr>
              <w:t>Ο Εντολέας δηλώνει ρητώς και αποδέχεται, ότι σε περίπτωση ανάκλησης του παρόντος εξ οιουδήποτε λόγου (και παρά το γεγονός ότι τούτο συνομολογείται ανέκκλητο), αυτή θα ισχύσει έναντι της Τράπεζας μόνο δια συμβολαιογραφικού εγγράφου αντιθέτου περιεχομένου και δη από της επομένης της επιδόσεώς του με δικαστικό επιμελητή, εργάσιμη ημέρα</w:t>
            </w:r>
            <w:r>
              <w:rPr>
                <w:rFonts w:ascii="Tahoma" w:hAnsi="Tahoma" w:cs="Tahoma"/>
                <w:sz w:val="20"/>
              </w:rPr>
              <w:t>.</w:t>
            </w:r>
          </w:p>
        </w:tc>
      </w:tr>
    </w:tbl>
    <w:p w14:paraId="002E16D9" w14:textId="77777777" w:rsidR="00BF7691" w:rsidRDefault="00BF7691">
      <w:pPr>
        <w:spacing w:line="324" w:lineRule="auto"/>
        <w:jc w:val="both"/>
      </w:pPr>
    </w:p>
    <w:sectPr w:rsidR="00BF7691">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258" w:right="1800" w:bottom="1079" w:left="1800" w:header="708"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22EDF" w14:textId="77777777" w:rsidR="00345CBC" w:rsidRDefault="00345CBC">
      <w:r>
        <w:separator/>
      </w:r>
    </w:p>
  </w:endnote>
  <w:endnote w:type="continuationSeparator" w:id="0">
    <w:p w14:paraId="585964B5" w14:textId="77777777" w:rsidR="00345CBC" w:rsidRDefault="00345CBC">
      <w:r>
        <w:continuationSeparator/>
      </w:r>
    </w:p>
  </w:endnote>
  <w:endnote w:type="continuationNotice" w:id="1">
    <w:p w14:paraId="607493F5" w14:textId="77777777" w:rsidR="00345CBC" w:rsidRDefault="00345C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385F" w14:textId="77777777" w:rsidR="001F72D4" w:rsidRDefault="001F72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7930" w14:textId="77777777" w:rsidR="001F72D4" w:rsidRDefault="001F72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2264" w14:textId="77777777" w:rsidR="001F72D4" w:rsidRDefault="001F7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4264D" w14:textId="77777777" w:rsidR="00345CBC" w:rsidRDefault="00345CBC">
      <w:r>
        <w:separator/>
      </w:r>
    </w:p>
  </w:footnote>
  <w:footnote w:type="continuationSeparator" w:id="0">
    <w:p w14:paraId="5EACA3F4" w14:textId="77777777" w:rsidR="00345CBC" w:rsidRDefault="00345CBC">
      <w:r>
        <w:continuationSeparator/>
      </w:r>
    </w:p>
  </w:footnote>
  <w:footnote w:type="continuationNotice" w:id="1">
    <w:p w14:paraId="39CB70AF" w14:textId="77777777" w:rsidR="00345CBC" w:rsidRDefault="00345C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3552" w14:textId="77777777" w:rsidR="00DA14FF" w:rsidRDefault="00DA14F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C4344C" w14:textId="77777777" w:rsidR="00DA14FF" w:rsidRDefault="00DA14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8A0E1" w14:textId="77777777" w:rsidR="00DA14FF" w:rsidRDefault="00DA14FF">
    <w:pPr>
      <w:pStyle w:val="Header"/>
      <w:framePr w:wrap="around" w:vAnchor="text" w:hAnchor="margin" w:xAlign="center" w:y="1"/>
      <w:rPr>
        <w:rStyle w:val="PageNumber"/>
        <w:rFonts w:ascii="Tahoma" w:hAnsi="Tahoma" w:cs="Tahoma"/>
        <w:sz w:val="20"/>
      </w:rPr>
    </w:pPr>
  </w:p>
  <w:tbl>
    <w:tblPr>
      <w:tblW w:w="0" w:type="auto"/>
      <w:tblInd w:w="108" w:type="dxa"/>
      <w:tblLayout w:type="fixed"/>
      <w:tblLook w:val="0000" w:firstRow="0" w:lastRow="0" w:firstColumn="0" w:lastColumn="0" w:noHBand="0" w:noVBand="0"/>
    </w:tblPr>
    <w:tblGrid>
      <w:gridCol w:w="2732"/>
      <w:gridCol w:w="2841"/>
      <w:gridCol w:w="2707"/>
    </w:tblGrid>
    <w:tr w:rsidR="00DA14FF" w14:paraId="240DAFEB" w14:textId="77777777">
      <w:tc>
        <w:tcPr>
          <w:tcW w:w="2732" w:type="dxa"/>
        </w:tcPr>
        <w:p w14:paraId="5310C7E8" w14:textId="77777777" w:rsidR="00DA14FF" w:rsidRDefault="00DA14FF">
          <w:pPr>
            <w:pStyle w:val="Header"/>
            <w:rPr>
              <w:lang w:val="en-US"/>
            </w:rPr>
          </w:pPr>
        </w:p>
      </w:tc>
      <w:tc>
        <w:tcPr>
          <w:tcW w:w="2841" w:type="dxa"/>
        </w:tcPr>
        <w:p w14:paraId="45D1E5E6" w14:textId="77777777" w:rsidR="00DA14FF" w:rsidRDefault="00DA14FF">
          <w:pPr>
            <w:pStyle w:val="Header"/>
            <w:jc w:val="center"/>
            <w:rPr>
              <w:rFonts w:ascii="Tahoma" w:hAnsi="Tahoma"/>
              <w:b/>
            </w:rPr>
          </w:pPr>
          <w:r>
            <w:rPr>
              <w:rFonts w:ascii="Tahoma" w:hAnsi="Tahoma"/>
              <w:b/>
            </w:rPr>
            <w:t xml:space="preserve">     </w:t>
          </w:r>
        </w:p>
      </w:tc>
      <w:tc>
        <w:tcPr>
          <w:tcW w:w="2707" w:type="dxa"/>
        </w:tcPr>
        <w:p w14:paraId="206D817F" w14:textId="77777777" w:rsidR="00DA14FF" w:rsidRDefault="00DA14FF">
          <w:pPr>
            <w:pStyle w:val="Header"/>
          </w:pPr>
        </w:p>
      </w:tc>
    </w:tr>
    <w:tr w:rsidR="00DA14FF" w14:paraId="2F5AB5A2" w14:textId="77777777">
      <w:tc>
        <w:tcPr>
          <w:tcW w:w="2732" w:type="dxa"/>
        </w:tcPr>
        <w:p w14:paraId="3C22887D" w14:textId="77777777" w:rsidR="00DA14FF" w:rsidRDefault="00DA14FF">
          <w:pPr>
            <w:pStyle w:val="Header"/>
          </w:pPr>
        </w:p>
      </w:tc>
      <w:tc>
        <w:tcPr>
          <w:tcW w:w="2841" w:type="dxa"/>
        </w:tcPr>
        <w:p w14:paraId="13DAED25" w14:textId="77777777" w:rsidR="00DA14FF" w:rsidRDefault="00DA14FF">
          <w:pPr>
            <w:pStyle w:val="Header"/>
          </w:pPr>
        </w:p>
      </w:tc>
      <w:tc>
        <w:tcPr>
          <w:tcW w:w="2707" w:type="dxa"/>
        </w:tcPr>
        <w:p w14:paraId="50C84DBA" w14:textId="77777777" w:rsidR="00DA14FF" w:rsidRDefault="00DA14FF">
          <w:pPr>
            <w:pStyle w:val="Header"/>
          </w:pPr>
        </w:p>
      </w:tc>
    </w:tr>
  </w:tbl>
  <w:p w14:paraId="45F6D241" w14:textId="77777777" w:rsidR="00DA14FF" w:rsidRDefault="00DA14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42B6" w14:textId="77777777" w:rsidR="001F72D4" w:rsidRDefault="001F72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0F9"/>
    <w:rsid w:val="000020F9"/>
    <w:rsid w:val="00074996"/>
    <w:rsid w:val="000D5233"/>
    <w:rsid w:val="00165EBD"/>
    <w:rsid w:val="00170772"/>
    <w:rsid w:val="00174194"/>
    <w:rsid w:val="00185734"/>
    <w:rsid w:val="001948BC"/>
    <w:rsid w:val="0019497D"/>
    <w:rsid w:val="001C222B"/>
    <w:rsid w:val="001F72D4"/>
    <w:rsid w:val="00234FD5"/>
    <w:rsid w:val="002F05D6"/>
    <w:rsid w:val="00333811"/>
    <w:rsid w:val="00345CBC"/>
    <w:rsid w:val="00386CAD"/>
    <w:rsid w:val="003927CD"/>
    <w:rsid w:val="00397E7B"/>
    <w:rsid w:val="003A4789"/>
    <w:rsid w:val="00404AA5"/>
    <w:rsid w:val="00423496"/>
    <w:rsid w:val="00431143"/>
    <w:rsid w:val="0049764C"/>
    <w:rsid w:val="004A12E8"/>
    <w:rsid w:val="004F34DA"/>
    <w:rsid w:val="004F468C"/>
    <w:rsid w:val="005118C9"/>
    <w:rsid w:val="005B6593"/>
    <w:rsid w:val="005C0322"/>
    <w:rsid w:val="005D106A"/>
    <w:rsid w:val="00630434"/>
    <w:rsid w:val="00695121"/>
    <w:rsid w:val="006B25EE"/>
    <w:rsid w:val="006D3E9E"/>
    <w:rsid w:val="006F1E89"/>
    <w:rsid w:val="007330BE"/>
    <w:rsid w:val="007457BA"/>
    <w:rsid w:val="007B4487"/>
    <w:rsid w:val="007D7F3C"/>
    <w:rsid w:val="00824C45"/>
    <w:rsid w:val="00876E66"/>
    <w:rsid w:val="008A733B"/>
    <w:rsid w:val="008D1DCB"/>
    <w:rsid w:val="008E2720"/>
    <w:rsid w:val="00933019"/>
    <w:rsid w:val="009C22BD"/>
    <w:rsid w:val="009E6E3E"/>
    <w:rsid w:val="00A02B0B"/>
    <w:rsid w:val="00A06B55"/>
    <w:rsid w:val="00A119E4"/>
    <w:rsid w:val="00A22545"/>
    <w:rsid w:val="00A4201B"/>
    <w:rsid w:val="00A6328E"/>
    <w:rsid w:val="00A95102"/>
    <w:rsid w:val="00AB06C5"/>
    <w:rsid w:val="00AB72DB"/>
    <w:rsid w:val="00B13B55"/>
    <w:rsid w:val="00B949D5"/>
    <w:rsid w:val="00BD2993"/>
    <w:rsid w:val="00BF285C"/>
    <w:rsid w:val="00BF7691"/>
    <w:rsid w:val="00C23DCB"/>
    <w:rsid w:val="00C356D9"/>
    <w:rsid w:val="00C436C1"/>
    <w:rsid w:val="00C543A6"/>
    <w:rsid w:val="00C86FC0"/>
    <w:rsid w:val="00C942F0"/>
    <w:rsid w:val="00CC1ED8"/>
    <w:rsid w:val="00CD3BB3"/>
    <w:rsid w:val="00D20172"/>
    <w:rsid w:val="00D247D1"/>
    <w:rsid w:val="00D26B30"/>
    <w:rsid w:val="00D347C3"/>
    <w:rsid w:val="00DA14FF"/>
    <w:rsid w:val="00DB641F"/>
    <w:rsid w:val="00DC264B"/>
    <w:rsid w:val="00E07922"/>
    <w:rsid w:val="00E07AE8"/>
    <w:rsid w:val="00E67642"/>
    <w:rsid w:val="00E979C2"/>
    <w:rsid w:val="00EF4D50"/>
    <w:rsid w:val="00F0798B"/>
    <w:rsid w:val="00FD69D0"/>
    <w:rsid w:val="00FF2142"/>
    <w:rsid w:val="00FF24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AEDF4"/>
  <w15:chartTrackingRefBased/>
  <w15:docId w15:val="{8A0F6060-6BEF-41BD-95CA-8AFC1D33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Tahoma" w:hAnsi="Tahoma"/>
      <w:b/>
      <w:color w:val="FFFFFF"/>
      <w:sz w:val="36"/>
      <w:szCs w:val="36"/>
      <w:lang w:val="en-US"/>
    </w:rPr>
  </w:style>
  <w:style w:type="paragraph" w:styleId="Heading2">
    <w:name w:val="heading 2"/>
    <w:basedOn w:val="Normal"/>
    <w:next w:val="Normal"/>
    <w:qFormat/>
    <w:pPr>
      <w:keepNext/>
      <w:ind w:right="-146"/>
      <w:jc w:val="center"/>
      <w:outlineLvl w:val="1"/>
    </w:pPr>
    <w:rPr>
      <w:rFonts w:ascii="Tahoma" w:hAnsi="Tahoma"/>
      <w:b/>
      <w:color w:val="FFFFFF"/>
      <w:sz w:val="36"/>
      <w:szCs w:val="36"/>
      <w:lang w:val="en-US"/>
    </w:rPr>
  </w:style>
  <w:style w:type="paragraph" w:styleId="Heading3">
    <w:name w:val="heading 3"/>
    <w:basedOn w:val="Normal"/>
    <w:next w:val="Normal"/>
    <w:qFormat/>
    <w:pPr>
      <w:keepNext/>
      <w:jc w:val="center"/>
      <w:outlineLvl w:val="2"/>
    </w:pPr>
    <w:rPr>
      <w:rFonts w:ascii="Tahoma" w:hAnsi="Tahoma" w:cs="Tahoma"/>
      <w:b/>
      <w:sz w:val="22"/>
      <w:szCs w:val="20"/>
      <w:u w:val="single"/>
    </w:rPr>
  </w:style>
  <w:style w:type="paragraph" w:styleId="Heading4">
    <w:name w:val="heading 4"/>
    <w:basedOn w:val="Normal"/>
    <w:next w:val="Normal"/>
    <w:qFormat/>
    <w:pPr>
      <w:keepNext/>
      <w:ind w:left="-136" w:right="-110"/>
      <w:jc w:val="center"/>
      <w:outlineLvl w:val="3"/>
    </w:pPr>
    <w:rPr>
      <w:rFonts w:ascii="Tahoma" w:hAnsi="Tahoma"/>
      <w:b/>
      <w:color w:val="000000"/>
      <w:sz w:val="36"/>
      <w:szCs w:val="36"/>
      <w:lang w:val="en-US"/>
    </w:rPr>
  </w:style>
  <w:style w:type="paragraph" w:styleId="Heading5">
    <w:name w:val="heading 5"/>
    <w:basedOn w:val="Normal"/>
    <w:next w:val="Normal"/>
    <w:qFormat/>
    <w:pPr>
      <w:keepNext/>
      <w:outlineLvl w:val="4"/>
    </w:pPr>
    <w:rPr>
      <w:b/>
      <w:sz w:val="22"/>
      <w:szCs w:val="20"/>
      <w:u w:val="single"/>
    </w:rPr>
  </w:style>
  <w:style w:type="paragraph" w:styleId="Heading6">
    <w:name w:val="heading 6"/>
    <w:basedOn w:val="Normal"/>
    <w:next w:val="Normal"/>
    <w:qFormat/>
    <w:pPr>
      <w:keepNext/>
      <w:jc w:val="center"/>
      <w:outlineLvl w:val="5"/>
    </w:pPr>
    <w:rPr>
      <w:rFonts w:ascii="Tahoma" w:hAnsi="Tahoma" w:cs="Tahoma"/>
      <w:b/>
      <w:bCs/>
      <w:lang w:val="en-US"/>
    </w:rPr>
  </w:style>
  <w:style w:type="paragraph" w:styleId="Heading7">
    <w:name w:val="heading 7"/>
    <w:basedOn w:val="Normal"/>
    <w:next w:val="Normal"/>
    <w:qFormat/>
    <w:pPr>
      <w:keepNext/>
      <w:jc w:val="center"/>
      <w:outlineLvl w:val="6"/>
    </w:pPr>
    <w:rPr>
      <w:rFonts w:ascii="Tahoma" w:hAnsi="Tahoma" w:cs="Tahoma"/>
      <w:b/>
      <w:bCs/>
      <w:color w:val="000000"/>
    </w:rPr>
  </w:style>
  <w:style w:type="paragraph" w:styleId="Heading8">
    <w:name w:val="heading 8"/>
    <w:basedOn w:val="Normal"/>
    <w:next w:val="Normal"/>
    <w:qFormat/>
    <w:pPr>
      <w:keepNext/>
      <w:jc w:val="center"/>
      <w:outlineLvl w:val="7"/>
    </w:pPr>
    <w:rPr>
      <w:rFonts w:ascii="Tahoma" w:hAnsi="Tahoma" w:cs="Tahoma"/>
      <w:b/>
      <w:bCs/>
      <w:sz w:val="36"/>
    </w:rPr>
  </w:style>
  <w:style w:type="paragraph" w:styleId="Heading9">
    <w:name w:val="heading 9"/>
    <w:basedOn w:val="Normal"/>
    <w:next w:val="Normal"/>
    <w:qFormat/>
    <w:pPr>
      <w:keepNext/>
      <w:ind w:left="34"/>
      <w:outlineLvl w:val="8"/>
    </w:pPr>
    <w:rPr>
      <w:rFonts w:ascii="Tahoma" w:hAnsi="Tahoma"/>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paragraph" w:styleId="BodyText">
    <w:name w:val="Body Text"/>
    <w:basedOn w:val="Normal"/>
    <w:link w:val="BodyTextChar"/>
    <w:semiHidden/>
    <w:rPr>
      <w:szCs w:val="20"/>
    </w:rPr>
  </w:style>
  <w:style w:type="paragraph" w:styleId="BodyTextIndent2">
    <w:name w:val="Body Text Indent 2"/>
    <w:basedOn w:val="Normal"/>
    <w:semiHidden/>
    <w:pPr>
      <w:ind w:firstLine="720"/>
      <w:jc w:val="both"/>
    </w:pPr>
    <w:rPr>
      <w:rFonts w:ascii="Arial" w:hAnsi="Arial"/>
      <w:szCs w:val="20"/>
    </w:rPr>
  </w:style>
  <w:style w:type="paragraph" w:styleId="BodyTextIndent">
    <w:name w:val="Body Text Indent"/>
    <w:basedOn w:val="Normal"/>
    <w:semiHidden/>
    <w:pPr>
      <w:ind w:left="720"/>
      <w:jc w:val="both"/>
    </w:pPr>
    <w:rPr>
      <w:szCs w:val="20"/>
    </w:rPr>
  </w:style>
  <w:style w:type="paragraph" w:styleId="BodyText2">
    <w:name w:val="Body Text 2"/>
    <w:basedOn w:val="Normal"/>
    <w:semiHidden/>
    <w:pPr>
      <w:spacing w:before="120"/>
      <w:jc w:val="both"/>
    </w:pPr>
    <w:rPr>
      <w:rFonts w:ascii="Arial" w:hAnsi="Arial"/>
      <w:szCs w:val="20"/>
    </w:rPr>
  </w:style>
  <w:style w:type="paragraph" w:styleId="MacroText">
    <w:name w:val="macro"/>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pPr>
    <w:rPr>
      <w:rFonts w:ascii="Courier New" w:hAnsi="Courier New"/>
      <w:lang w:val="en-GB"/>
    </w:rPr>
  </w:style>
  <w:style w:type="paragraph" w:styleId="BodyText3">
    <w:name w:val="Body Text 3"/>
    <w:basedOn w:val="Normal"/>
    <w:semiHidden/>
    <w:pPr>
      <w:jc w:val="both"/>
    </w:pPr>
    <w:rPr>
      <w:rFonts w:ascii="Tahoma" w:hAnsi="Tahoma" w:cs="Tahoma"/>
      <w:sz w:val="20"/>
    </w:rPr>
  </w:style>
  <w:style w:type="character" w:styleId="PageNumber">
    <w:name w:val="page number"/>
    <w:basedOn w:val="DefaultParagraphFont"/>
    <w:semiHidden/>
  </w:style>
  <w:style w:type="character" w:styleId="FollowedHyperlink">
    <w:name w:val="FollowedHyperlink"/>
    <w:semiHidden/>
    <w:rPr>
      <w:color w:val="800080"/>
      <w:u w:val="single"/>
    </w:rPr>
  </w:style>
  <w:style w:type="paragraph" w:styleId="BodyTextIndent3">
    <w:name w:val="Body Text Indent 3"/>
    <w:basedOn w:val="Normal"/>
    <w:semiHidden/>
    <w:pPr>
      <w:ind w:left="828"/>
      <w:jc w:val="both"/>
    </w:pPr>
    <w:rPr>
      <w:rFonts w:ascii="Tahoma" w:hAnsi="Tahoma" w:cs="Tahoma"/>
      <w:sz w:val="20"/>
    </w:rPr>
  </w:style>
  <w:style w:type="paragraph" w:styleId="Title">
    <w:name w:val="Title"/>
    <w:basedOn w:val="Normal"/>
    <w:link w:val="TitleChar"/>
    <w:qFormat/>
    <w:pPr>
      <w:jc w:val="center"/>
    </w:pPr>
    <w:rPr>
      <w:rFonts w:ascii="Tahoma" w:hAnsi="Tahoma" w:cs="Tahoma"/>
      <w:b/>
      <w:bCs/>
    </w:rPr>
  </w:style>
  <w:style w:type="character" w:customStyle="1" w:styleId="BodyTextChar">
    <w:name w:val="Body Text Char"/>
    <w:basedOn w:val="DefaultParagraphFont"/>
    <w:link w:val="BodyText"/>
    <w:semiHidden/>
    <w:rsid w:val="006B25EE"/>
    <w:rPr>
      <w:sz w:val="24"/>
    </w:rPr>
  </w:style>
  <w:style w:type="table" w:styleId="TableGrid">
    <w:name w:val="Table Grid"/>
    <w:basedOn w:val="TableNormal"/>
    <w:uiPriority w:val="59"/>
    <w:rsid w:val="006B2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423496"/>
    <w:rPr>
      <w:rFonts w:ascii="Tahoma" w:hAnsi="Tahoma" w:cs="Tahoma"/>
      <w:b/>
      <w:bCs/>
      <w:sz w:val="24"/>
      <w:szCs w:val="24"/>
    </w:rPr>
  </w:style>
  <w:style w:type="paragraph" w:styleId="BalloonText">
    <w:name w:val="Balloon Text"/>
    <w:basedOn w:val="Normal"/>
    <w:link w:val="BalloonTextChar"/>
    <w:uiPriority w:val="99"/>
    <w:semiHidden/>
    <w:unhideWhenUsed/>
    <w:rsid w:val="006D3E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E9E"/>
    <w:rPr>
      <w:rFonts w:ascii="Segoe UI" w:hAnsi="Segoe UI" w:cs="Segoe UI"/>
      <w:sz w:val="18"/>
      <w:szCs w:val="18"/>
    </w:rPr>
  </w:style>
  <w:style w:type="character" w:customStyle="1" w:styleId="cf01">
    <w:name w:val="cf01"/>
    <w:rsid w:val="00234FD5"/>
    <w:rPr>
      <w:rFonts w:ascii="Segoe UI" w:hAnsi="Segoe UI" w:cs="Segoe UI" w:hint="default"/>
      <w:sz w:val="18"/>
      <w:szCs w:val="18"/>
    </w:rPr>
  </w:style>
  <w:style w:type="character" w:styleId="CommentReference">
    <w:name w:val="annotation reference"/>
    <w:basedOn w:val="DefaultParagraphFont"/>
    <w:uiPriority w:val="99"/>
    <w:semiHidden/>
    <w:unhideWhenUsed/>
    <w:rsid w:val="00A6328E"/>
    <w:rPr>
      <w:sz w:val="16"/>
      <w:szCs w:val="16"/>
    </w:rPr>
  </w:style>
  <w:style w:type="paragraph" w:styleId="CommentText">
    <w:name w:val="annotation text"/>
    <w:basedOn w:val="Normal"/>
    <w:link w:val="CommentTextChar"/>
    <w:uiPriority w:val="99"/>
    <w:unhideWhenUsed/>
    <w:rsid w:val="00A6328E"/>
    <w:rPr>
      <w:sz w:val="20"/>
      <w:szCs w:val="20"/>
    </w:rPr>
  </w:style>
  <w:style w:type="character" w:customStyle="1" w:styleId="CommentTextChar">
    <w:name w:val="Comment Text Char"/>
    <w:basedOn w:val="DefaultParagraphFont"/>
    <w:link w:val="CommentText"/>
    <w:uiPriority w:val="99"/>
    <w:rsid w:val="00A6328E"/>
  </w:style>
  <w:style w:type="paragraph" w:styleId="CommentSubject">
    <w:name w:val="annotation subject"/>
    <w:basedOn w:val="CommentText"/>
    <w:next w:val="CommentText"/>
    <w:link w:val="CommentSubjectChar"/>
    <w:uiPriority w:val="99"/>
    <w:semiHidden/>
    <w:unhideWhenUsed/>
    <w:rsid w:val="00A6328E"/>
    <w:rPr>
      <w:b/>
      <w:bCs/>
    </w:rPr>
  </w:style>
  <w:style w:type="character" w:customStyle="1" w:styleId="CommentSubjectChar">
    <w:name w:val="Comment Subject Char"/>
    <w:basedOn w:val="CommentTextChar"/>
    <w:link w:val="CommentSubject"/>
    <w:uiPriority w:val="99"/>
    <w:semiHidden/>
    <w:rsid w:val="00A632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383">
      <w:bodyDiv w:val="1"/>
      <w:marLeft w:val="0"/>
      <w:marRight w:val="0"/>
      <w:marTop w:val="0"/>
      <w:marBottom w:val="0"/>
      <w:divBdr>
        <w:top w:val="none" w:sz="0" w:space="0" w:color="auto"/>
        <w:left w:val="none" w:sz="0" w:space="0" w:color="auto"/>
        <w:bottom w:val="none" w:sz="0" w:space="0" w:color="auto"/>
        <w:right w:val="none" w:sz="0" w:space="0" w:color="auto"/>
      </w:divBdr>
    </w:div>
    <w:div w:id="166796629">
      <w:bodyDiv w:val="1"/>
      <w:marLeft w:val="0"/>
      <w:marRight w:val="0"/>
      <w:marTop w:val="0"/>
      <w:marBottom w:val="0"/>
      <w:divBdr>
        <w:top w:val="none" w:sz="0" w:space="0" w:color="auto"/>
        <w:left w:val="none" w:sz="0" w:space="0" w:color="auto"/>
        <w:bottom w:val="none" w:sz="0" w:space="0" w:color="auto"/>
        <w:right w:val="none" w:sz="0" w:space="0" w:color="auto"/>
      </w:divBdr>
    </w:div>
    <w:div w:id="208808033">
      <w:bodyDiv w:val="1"/>
      <w:marLeft w:val="0"/>
      <w:marRight w:val="0"/>
      <w:marTop w:val="0"/>
      <w:marBottom w:val="0"/>
      <w:divBdr>
        <w:top w:val="none" w:sz="0" w:space="0" w:color="auto"/>
        <w:left w:val="none" w:sz="0" w:space="0" w:color="auto"/>
        <w:bottom w:val="none" w:sz="0" w:space="0" w:color="auto"/>
        <w:right w:val="none" w:sz="0" w:space="0" w:color="auto"/>
      </w:divBdr>
    </w:div>
    <w:div w:id="457340983">
      <w:bodyDiv w:val="1"/>
      <w:marLeft w:val="0"/>
      <w:marRight w:val="0"/>
      <w:marTop w:val="0"/>
      <w:marBottom w:val="0"/>
      <w:divBdr>
        <w:top w:val="none" w:sz="0" w:space="0" w:color="auto"/>
        <w:left w:val="none" w:sz="0" w:space="0" w:color="auto"/>
        <w:bottom w:val="none" w:sz="0" w:space="0" w:color="auto"/>
        <w:right w:val="none" w:sz="0" w:space="0" w:color="auto"/>
      </w:divBdr>
    </w:div>
    <w:div w:id="510754158">
      <w:bodyDiv w:val="1"/>
      <w:marLeft w:val="0"/>
      <w:marRight w:val="0"/>
      <w:marTop w:val="0"/>
      <w:marBottom w:val="0"/>
      <w:divBdr>
        <w:top w:val="none" w:sz="0" w:space="0" w:color="auto"/>
        <w:left w:val="none" w:sz="0" w:space="0" w:color="auto"/>
        <w:bottom w:val="none" w:sz="0" w:space="0" w:color="auto"/>
        <w:right w:val="none" w:sz="0" w:space="0" w:color="auto"/>
      </w:divBdr>
    </w:div>
    <w:div w:id="1201087969">
      <w:bodyDiv w:val="1"/>
      <w:marLeft w:val="0"/>
      <w:marRight w:val="0"/>
      <w:marTop w:val="0"/>
      <w:marBottom w:val="0"/>
      <w:divBdr>
        <w:top w:val="none" w:sz="0" w:space="0" w:color="auto"/>
        <w:left w:val="none" w:sz="0" w:space="0" w:color="auto"/>
        <w:bottom w:val="none" w:sz="0" w:space="0" w:color="auto"/>
        <w:right w:val="none" w:sz="0" w:space="0" w:color="auto"/>
      </w:divBdr>
    </w:div>
    <w:div w:id="1363243891">
      <w:bodyDiv w:val="1"/>
      <w:marLeft w:val="0"/>
      <w:marRight w:val="0"/>
      <w:marTop w:val="0"/>
      <w:marBottom w:val="0"/>
      <w:divBdr>
        <w:top w:val="none" w:sz="0" w:space="0" w:color="auto"/>
        <w:left w:val="none" w:sz="0" w:space="0" w:color="auto"/>
        <w:bottom w:val="none" w:sz="0" w:space="0" w:color="auto"/>
        <w:right w:val="none" w:sz="0" w:space="0" w:color="auto"/>
      </w:divBdr>
    </w:div>
    <w:div w:id="1375887694">
      <w:bodyDiv w:val="1"/>
      <w:marLeft w:val="0"/>
      <w:marRight w:val="0"/>
      <w:marTop w:val="0"/>
      <w:marBottom w:val="0"/>
      <w:divBdr>
        <w:top w:val="none" w:sz="0" w:space="0" w:color="auto"/>
        <w:left w:val="none" w:sz="0" w:space="0" w:color="auto"/>
        <w:bottom w:val="none" w:sz="0" w:space="0" w:color="auto"/>
        <w:right w:val="none" w:sz="0" w:space="0" w:color="auto"/>
      </w:divBdr>
    </w:div>
    <w:div w:id="1396464932">
      <w:bodyDiv w:val="1"/>
      <w:marLeft w:val="0"/>
      <w:marRight w:val="0"/>
      <w:marTop w:val="0"/>
      <w:marBottom w:val="0"/>
      <w:divBdr>
        <w:top w:val="none" w:sz="0" w:space="0" w:color="auto"/>
        <w:left w:val="none" w:sz="0" w:space="0" w:color="auto"/>
        <w:bottom w:val="none" w:sz="0" w:space="0" w:color="auto"/>
        <w:right w:val="none" w:sz="0" w:space="0" w:color="auto"/>
      </w:divBdr>
    </w:div>
    <w:div w:id="1680042038">
      <w:bodyDiv w:val="1"/>
      <w:marLeft w:val="0"/>
      <w:marRight w:val="0"/>
      <w:marTop w:val="0"/>
      <w:marBottom w:val="0"/>
      <w:divBdr>
        <w:top w:val="none" w:sz="0" w:space="0" w:color="auto"/>
        <w:left w:val="none" w:sz="0" w:space="0" w:color="auto"/>
        <w:bottom w:val="none" w:sz="0" w:space="0" w:color="auto"/>
        <w:right w:val="none" w:sz="0" w:space="0" w:color="auto"/>
      </w:divBdr>
    </w:div>
    <w:div w:id="207272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F67E2D22031BA243B563CE310533F149" ma:contentTypeVersion="2" ma:contentTypeDescription="Δημιουργία νέου εγγράφου" ma:contentTypeScope="" ma:versionID="02547c48415bb712a36ad24f3786accd">
  <xsd:schema xmlns:xsd="http://www.w3.org/2001/XMLSchema" xmlns:xs="http://www.w3.org/2001/XMLSchema" xmlns:p="http://schemas.microsoft.com/office/2006/metadata/properties" xmlns:ns2="dc0e04bc-90c8-4332-a73b-9fbe083bc5e7" targetNamespace="http://schemas.microsoft.com/office/2006/metadata/properties" ma:root="true" ma:fieldsID="295f22d880e2dcd15d45bace89f6477e" ns2:_="">
    <xsd:import namespace="dc0e04bc-90c8-4332-a73b-9fbe083bc5e7"/>
    <xsd:element name="properties">
      <xsd:complexType>
        <xsd:sequence>
          <xsd:element name="documentManagement">
            <xsd:complexType>
              <xsd:all>
                <xsd:element ref="ns2:_x039a__x03b1__x03c4__x03b7__x03b3__x03bf__x03c1__x03af__x03b1__x0020__x0395__x03b3__x03b3__x03c1__x03ac__x03c6__x03bf__x03c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e04bc-90c8-4332-a73b-9fbe083bc5e7" elementFormDefault="qualified">
    <xsd:import namespace="http://schemas.microsoft.com/office/2006/documentManagement/types"/>
    <xsd:import namespace="http://schemas.microsoft.com/office/infopath/2007/PartnerControls"/>
    <xsd:element name="_x039a__x03b1__x03c4__x03b7__x03b3__x03bf__x03c1__x03af__x03b1__x0020__x0395__x03b3__x03b3__x03c1__x03ac__x03c6__x03bf__x03c5_" ma:index="8" nillable="true" ma:displayName="Κατηγορία Εγγράφου" ma:format="Dropdown" ma:internalName="_x039a__x03b1__x03c4__x03b7__x03b3__x03bf__x03c1__x03af__x03b1__x0020__x0395__x03b3__x03b3__x03c1__x03ac__x03c6__x03bf__x03c5_">
      <xsd:simpleType>
        <xsd:restriction base="dms:Choice">
          <xsd:enumeration value="Έντυπα Δ/νσης Κεντροποιημένων Εργασιών"/>
          <xsd:enumeration value="Σύσταση Ενεχύρου"/>
          <xsd:enumeration value="Έντυπα γενικής χρήσης"/>
          <xsd:enumeration value="Πληροφοριακό Υλικό"/>
          <xsd:enumeration value="Εικόνες"/>
          <xsd:enumeration value="Εργαλεία υπολογισμών"/>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039a__x03b1__x03c4__x03b7__x03b3__x03bf__x03c1__x03af__x03b1__x0020__x0395__x03b3__x03b3__x03c1__x03ac__x03c6__x03bf__x03c5_ xmlns="dc0e04bc-90c8-4332-a73b-9fbe083bc5e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Έγγραφο" ma:contentTypeID="0x010100F67E2D22031BA243B563CE310533F149" ma:contentTypeVersion="2" ma:contentTypeDescription="Δημιουργία νέου εγγράφου" ma:contentTypeScope="" ma:versionID="02547c48415bb712a36ad24f3786accd">
  <xsd:schema xmlns:xsd="http://www.w3.org/2001/XMLSchema" xmlns:xs="http://www.w3.org/2001/XMLSchema" xmlns:p="http://schemas.microsoft.com/office/2006/metadata/properties" xmlns:ns2="dc0e04bc-90c8-4332-a73b-9fbe083bc5e7" targetNamespace="http://schemas.microsoft.com/office/2006/metadata/properties" ma:root="true" ma:fieldsID="295f22d880e2dcd15d45bace89f6477e" ns2:_="">
    <xsd:import namespace="dc0e04bc-90c8-4332-a73b-9fbe083bc5e7"/>
    <xsd:element name="properties">
      <xsd:complexType>
        <xsd:sequence>
          <xsd:element name="documentManagement">
            <xsd:complexType>
              <xsd:all>
                <xsd:element ref="ns2:_x039a__x03b1__x03c4__x03b7__x03b3__x03bf__x03c1__x03af__x03b1__x0020__x0395__x03b3__x03b3__x03c1__x03ac__x03c6__x03bf__x03c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e04bc-90c8-4332-a73b-9fbe083bc5e7" elementFormDefault="qualified">
    <xsd:import namespace="http://schemas.microsoft.com/office/2006/documentManagement/types"/>
    <xsd:import namespace="http://schemas.microsoft.com/office/infopath/2007/PartnerControls"/>
    <xsd:element name="_x039a__x03b1__x03c4__x03b7__x03b3__x03bf__x03c1__x03af__x03b1__x0020__x0395__x03b3__x03b3__x03c1__x03ac__x03c6__x03bf__x03c5_" ma:index="8" nillable="true" ma:displayName="Κατηγορία Εγγράφου" ma:format="Dropdown" ma:internalName="_x039a__x03b1__x03c4__x03b7__x03b3__x03bf__x03c1__x03af__x03b1__x0020__x0395__x03b3__x03b3__x03c1__x03ac__x03c6__x03bf__x03c5_">
      <xsd:simpleType>
        <xsd:restriction base="dms:Choice">
          <xsd:enumeration value="Έντυπα Δ/νσης Κεντροποιημένων Εργασιών"/>
          <xsd:enumeration value="Σύσταση Ενεχύρου"/>
          <xsd:enumeration value="Έντυπα γενικής χρήσης"/>
          <xsd:enumeration value="Πληροφοριακό Υλικό"/>
          <xsd:enumeration value="Εικόνες"/>
          <xsd:enumeration value="Εργαλεία υπολογισμών"/>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205EE2-8BD9-40CA-B487-BF510A13F033}">
  <ds:schemaRefs>
    <ds:schemaRef ds:uri="http://schemas.microsoft.com/sharepoint/v3/contenttype/forms"/>
  </ds:schemaRefs>
</ds:datastoreItem>
</file>

<file path=customXml/itemProps2.xml><?xml version="1.0" encoding="utf-8"?>
<ds:datastoreItem xmlns:ds="http://schemas.openxmlformats.org/officeDocument/2006/customXml" ds:itemID="{2E08732A-D79B-445C-8164-9F2DC1F99D62}">
  <ds:schemaRefs>
    <ds:schemaRef ds:uri="http://schemas.microsoft.com/sharepoint/v3/contenttype/forms"/>
  </ds:schemaRefs>
</ds:datastoreItem>
</file>

<file path=customXml/itemProps3.xml><?xml version="1.0" encoding="utf-8"?>
<ds:datastoreItem xmlns:ds="http://schemas.openxmlformats.org/officeDocument/2006/customXml" ds:itemID="{0EB0004E-202D-4931-9417-355144F0E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e04bc-90c8-4332-a73b-9fbe083bc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95B2AE-CC5A-45C7-9336-B4B9E42BAE2A}">
  <ds:schemaRefs>
    <ds:schemaRef ds:uri="http://schemas.microsoft.com/office/2006/metadata/properties"/>
    <ds:schemaRef ds:uri="http://schemas.microsoft.com/office/infopath/2007/PartnerControls"/>
    <ds:schemaRef ds:uri="dc0e04bc-90c8-4332-a73b-9fbe083bc5e7"/>
  </ds:schemaRefs>
</ds:datastoreItem>
</file>

<file path=customXml/itemProps5.xml><?xml version="1.0" encoding="utf-8"?>
<ds:datastoreItem xmlns:ds="http://schemas.openxmlformats.org/officeDocument/2006/customXml" ds:itemID="{BE0DDA41-8C99-40F5-9FA7-8FCB520A80EC}">
  <ds:schemaRefs>
    <ds:schemaRef ds:uri="http://schemas.openxmlformats.org/officeDocument/2006/bibliography"/>
  </ds:schemaRefs>
</ds:datastoreItem>
</file>

<file path=customXml/itemProps6.xml><?xml version="1.0" encoding="utf-8"?>
<ds:datastoreItem xmlns:ds="http://schemas.openxmlformats.org/officeDocument/2006/customXml" ds:itemID="{02533350-7D30-4CA4-9529-F1B393CFB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e04bc-90c8-4332-a73b-9fbe083bc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5676</Characters>
  <Application>Microsoft Office Word</Application>
  <DocSecurity>4</DocSecurity>
  <Lines>47</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ΔΙΕΥΘΥΝΣΗ ΟΡΓΑΝΩΣΗΣ</vt:lpstr>
      <vt:lpstr>ΔΙΕΥΘΥΝΣΗ ΟΡΓΑΝΩΣΗΣ</vt:lpstr>
    </vt:vector>
  </TitlesOfParts>
  <Company>NBG EDP</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ΔΙΕΥΘΥΝΣΗ ΟΡΓΑΝΩΣΗΣ</dc:title>
  <dc:subject/>
  <dc:creator>NBG (900)</dc:creator>
  <cp:keywords/>
  <dc:description/>
  <cp:lastModifiedBy>ΜΑΥΡΙΔΟΥ ΕΛΕΝΗ ΝΑΥΣΙΚΑ</cp:lastModifiedBy>
  <cp:revision>2</cp:revision>
  <cp:lastPrinted>2017-11-02T19:00:00Z</cp:lastPrinted>
  <dcterms:created xsi:type="dcterms:W3CDTF">2024-07-03T08:39:00Z</dcterms:created>
  <dcterms:modified xsi:type="dcterms:W3CDTF">2024-07-03T08:39:00Z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Κατηγορία Εγγράφου">
    <vt:lpwstr/>
  </property>
  <property fmtid="{D5CDD505-2E9C-101B-9397-08002B2CF9AE}" pid="3" name="DLPManualFileClassification">
    <vt:lpwstr>{1A067545-A4E2-4FA1-8094-0D7902669705}</vt:lpwstr>
  </property>
  <property fmtid="{D5CDD505-2E9C-101B-9397-08002B2CF9AE}" pid="4" name="DLPManualFileClassificationLastModifiedBy">
    <vt:lpwstr>BANK\e36331</vt:lpwstr>
  </property>
  <property fmtid="{D5CDD505-2E9C-101B-9397-08002B2CF9AE}" pid="5" name="DLPManualFileClassificationLastModificationDate">
    <vt:lpwstr>1538546746</vt:lpwstr>
  </property>
  <property fmtid="{D5CDD505-2E9C-101B-9397-08002B2CF9AE}" pid="6" name="DLPManualFileClassificationVersion">
    <vt:lpwstr>10.0.300.68</vt:lpwstr>
  </property>
</Properties>
</file>